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2F1C8" w14:textId="7E723A9A" w:rsidR="00642722" w:rsidRPr="006A5378" w:rsidRDefault="00642722" w:rsidP="006A5378">
      <w:pPr>
        <w:tabs>
          <w:tab w:val="left" w:pos="4675"/>
        </w:tabs>
        <w:ind w:right="58"/>
        <w:jc w:val="center"/>
        <w:rPr>
          <w:rFonts w:asciiTheme="minorHAnsi" w:hAnsiTheme="minorHAnsi"/>
          <w:b/>
        </w:rPr>
      </w:pPr>
      <w:r w:rsidRPr="006A5378">
        <w:rPr>
          <w:rFonts w:asciiTheme="minorHAnsi" w:hAnsiTheme="minorHAnsi"/>
          <w:b/>
        </w:rPr>
        <w:t>Louisiana Housing Corporation</w:t>
      </w:r>
    </w:p>
    <w:p w14:paraId="04F27EE5" w14:textId="1A24B094" w:rsidR="00642722" w:rsidRPr="006A5378" w:rsidRDefault="00642722" w:rsidP="006A5378">
      <w:pPr>
        <w:tabs>
          <w:tab w:val="left" w:pos="4675"/>
        </w:tabs>
        <w:ind w:right="58"/>
        <w:jc w:val="center"/>
        <w:rPr>
          <w:rFonts w:asciiTheme="minorHAnsi" w:hAnsiTheme="minorHAnsi"/>
          <w:b/>
        </w:rPr>
      </w:pPr>
      <w:r>
        <w:rPr>
          <w:rFonts w:asciiTheme="minorHAnsi" w:hAnsiTheme="minorHAnsi"/>
          <w:b/>
        </w:rPr>
        <w:t xml:space="preserve">2020 </w:t>
      </w:r>
      <w:r w:rsidRPr="006A5378">
        <w:rPr>
          <w:rFonts w:asciiTheme="minorHAnsi" w:hAnsiTheme="minorHAnsi"/>
          <w:b/>
        </w:rPr>
        <w:t>PRIME CDBG-DR NOFA Program</w:t>
      </w:r>
    </w:p>
    <w:p w14:paraId="65FAC69E" w14:textId="329F08E3" w:rsidR="00642722" w:rsidRPr="006A5378" w:rsidRDefault="00642722" w:rsidP="006A5378">
      <w:pPr>
        <w:tabs>
          <w:tab w:val="left" w:pos="4675"/>
        </w:tabs>
        <w:ind w:right="58"/>
        <w:jc w:val="center"/>
        <w:rPr>
          <w:rFonts w:asciiTheme="minorHAnsi" w:hAnsiTheme="minorHAnsi"/>
          <w:b/>
        </w:rPr>
      </w:pPr>
      <w:r w:rsidRPr="006A5378">
        <w:rPr>
          <w:rFonts w:asciiTheme="minorHAnsi" w:hAnsiTheme="minorHAnsi"/>
          <w:b/>
        </w:rPr>
        <w:t>Supplemental Application</w:t>
      </w:r>
    </w:p>
    <w:p w14:paraId="60A29AC6" w14:textId="77777777" w:rsidR="00642722" w:rsidRPr="006A5378" w:rsidRDefault="00642722" w:rsidP="00DE72F7">
      <w:pPr>
        <w:tabs>
          <w:tab w:val="left" w:pos="4675"/>
        </w:tabs>
        <w:ind w:right="58"/>
        <w:rPr>
          <w:rFonts w:asciiTheme="minorHAnsi" w:hAnsiTheme="minorHAnsi"/>
          <w:b/>
        </w:rPr>
      </w:pPr>
      <w:r w:rsidRPr="006A5378">
        <w:rPr>
          <w:rFonts w:asciiTheme="minorHAnsi" w:hAnsiTheme="minorHAnsi"/>
          <w:b/>
        </w:rPr>
        <w:tab/>
      </w:r>
    </w:p>
    <w:p w14:paraId="746A5709" w14:textId="3BA9FAE8" w:rsidR="00D86638" w:rsidRPr="006A5378" w:rsidRDefault="005D3948" w:rsidP="00400A9F">
      <w:pPr>
        <w:rPr>
          <w:rFonts w:asciiTheme="minorHAnsi" w:hAnsiTheme="minorHAnsi"/>
          <w:i/>
        </w:rPr>
      </w:pPr>
      <w:r w:rsidRPr="006A5378">
        <w:rPr>
          <w:rFonts w:asciiTheme="minorHAnsi" w:hAnsiTheme="minorHAnsi"/>
          <w:i/>
        </w:rPr>
        <w:t xml:space="preserve">This purpose of the Supplemental Application is to </w:t>
      </w:r>
      <w:r w:rsidR="005006DD" w:rsidRPr="006A5378">
        <w:rPr>
          <w:rFonts w:asciiTheme="minorHAnsi" w:hAnsiTheme="minorHAnsi"/>
          <w:i/>
        </w:rPr>
        <w:t>provide a</w:t>
      </w:r>
      <w:r w:rsidR="00FB41FC" w:rsidRPr="006A5378">
        <w:rPr>
          <w:rFonts w:asciiTheme="minorHAnsi" w:hAnsiTheme="minorHAnsi"/>
          <w:i/>
        </w:rPr>
        <w:t xml:space="preserve"> complete </w:t>
      </w:r>
      <w:r w:rsidR="005006DD" w:rsidRPr="006A5378">
        <w:rPr>
          <w:rFonts w:asciiTheme="minorHAnsi" w:hAnsiTheme="minorHAnsi"/>
          <w:i/>
        </w:rPr>
        <w:t xml:space="preserve">project description which </w:t>
      </w:r>
      <w:r w:rsidRPr="006A5378">
        <w:rPr>
          <w:rFonts w:asciiTheme="minorHAnsi" w:hAnsiTheme="minorHAnsi"/>
          <w:i/>
        </w:rPr>
        <w:t>highlight</w:t>
      </w:r>
      <w:r w:rsidR="005006DD" w:rsidRPr="006A5378">
        <w:rPr>
          <w:rFonts w:asciiTheme="minorHAnsi" w:hAnsiTheme="minorHAnsi"/>
          <w:i/>
        </w:rPr>
        <w:t xml:space="preserve">s </w:t>
      </w:r>
      <w:r w:rsidRPr="006A5378">
        <w:rPr>
          <w:rFonts w:asciiTheme="minorHAnsi" w:hAnsiTheme="minorHAnsi"/>
          <w:i/>
        </w:rPr>
        <w:t xml:space="preserve">key components of the </w:t>
      </w:r>
      <w:r w:rsidR="00642722">
        <w:rPr>
          <w:rFonts w:asciiTheme="minorHAnsi" w:hAnsiTheme="minorHAnsi"/>
          <w:i/>
        </w:rPr>
        <w:t>applicant</w:t>
      </w:r>
      <w:r w:rsidRPr="006A5378">
        <w:rPr>
          <w:rFonts w:asciiTheme="minorHAnsi" w:hAnsiTheme="minorHAnsi"/>
          <w:i/>
        </w:rPr>
        <w:t xml:space="preserve"> project</w:t>
      </w:r>
      <w:r w:rsidR="00A26977" w:rsidRPr="006A5378">
        <w:rPr>
          <w:rFonts w:asciiTheme="minorHAnsi" w:hAnsiTheme="minorHAnsi"/>
          <w:i/>
        </w:rPr>
        <w:t xml:space="preserve">’s disaster resiliency plan </w:t>
      </w:r>
      <w:r w:rsidR="001C7378" w:rsidRPr="006A5378">
        <w:rPr>
          <w:rFonts w:asciiTheme="minorHAnsi" w:hAnsiTheme="minorHAnsi"/>
          <w:i/>
        </w:rPr>
        <w:t>as it pertains to the PRIME NOFA</w:t>
      </w:r>
      <w:r w:rsidR="00A26977" w:rsidRPr="006A5378">
        <w:rPr>
          <w:rFonts w:asciiTheme="minorHAnsi" w:hAnsiTheme="minorHAnsi"/>
          <w:i/>
        </w:rPr>
        <w:t xml:space="preserve">. </w:t>
      </w:r>
    </w:p>
    <w:p w14:paraId="63C03237" w14:textId="5C0D8FAA" w:rsidR="00D86638" w:rsidRPr="006A5378" w:rsidRDefault="00D86638" w:rsidP="00400A9F">
      <w:pPr>
        <w:rPr>
          <w:rFonts w:asciiTheme="minorHAnsi" w:hAnsiTheme="minorHAnsi"/>
          <w:i/>
        </w:rPr>
      </w:pPr>
    </w:p>
    <w:p w14:paraId="0F4D6193" w14:textId="48D9E76D" w:rsidR="00D86638" w:rsidRPr="006A5378" w:rsidRDefault="00D86638" w:rsidP="00400A9F">
      <w:pPr>
        <w:rPr>
          <w:rFonts w:asciiTheme="minorHAnsi" w:hAnsiTheme="minorHAnsi"/>
          <w:i/>
        </w:rPr>
      </w:pPr>
      <w:r w:rsidRPr="006A5378">
        <w:rPr>
          <w:rFonts w:asciiTheme="minorHAnsi" w:hAnsiTheme="minorHAnsi"/>
          <w:i/>
        </w:rPr>
        <w:t xml:space="preserve">The information below </w:t>
      </w:r>
      <w:r w:rsidR="00642722">
        <w:rPr>
          <w:rFonts w:asciiTheme="minorHAnsi" w:hAnsiTheme="minorHAnsi"/>
          <w:i/>
        </w:rPr>
        <w:t xml:space="preserve">is required in addition to </w:t>
      </w:r>
      <w:r w:rsidR="00642722" w:rsidRPr="00642722">
        <w:rPr>
          <w:rFonts w:asciiTheme="minorHAnsi" w:hAnsiTheme="minorHAnsi"/>
          <w:i/>
        </w:rPr>
        <w:t>the</w:t>
      </w:r>
      <w:r w:rsidRPr="006A5378">
        <w:rPr>
          <w:rFonts w:asciiTheme="minorHAnsi" w:hAnsiTheme="minorHAnsi"/>
          <w:i/>
        </w:rPr>
        <w:t xml:space="preserve"> 2019 LHC Application Model</w:t>
      </w:r>
      <w:r w:rsidR="00FB41FC" w:rsidRPr="006A5378">
        <w:rPr>
          <w:rFonts w:asciiTheme="minorHAnsi" w:hAnsiTheme="minorHAnsi"/>
          <w:i/>
        </w:rPr>
        <w:t xml:space="preserve"> and </w:t>
      </w:r>
      <w:r w:rsidR="00642722">
        <w:rPr>
          <w:rFonts w:asciiTheme="minorHAnsi" w:hAnsiTheme="minorHAnsi"/>
          <w:i/>
        </w:rPr>
        <w:t xml:space="preserve">all application requirements </w:t>
      </w:r>
      <w:r w:rsidRPr="006A5378">
        <w:rPr>
          <w:rFonts w:asciiTheme="minorHAnsi" w:hAnsiTheme="minorHAnsi"/>
          <w:i/>
        </w:rPr>
        <w:t>of the QAP.</w:t>
      </w:r>
      <w:r w:rsidR="00FB41FC" w:rsidRPr="006A5378">
        <w:rPr>
          <w:rFonts w:asciiTheme="minorHAnsi" w:hAnsiTheme="minorHAnsi"/>
          <w:i/>
        </w:rPr>
        <w:t xml:space="preserve"> Additional</w:t>
      </w:r>
      <w:r w:rsidRPr="006A5378">
        <w:rPr>
          <w:rFonts w:asciiTheme="minorHAnsi" w:hAnsiTheme="minorHAnsi"/>
          <w:i/>
        </w:rPr>
        <w:t xml:space="preserve"> </w:t>
      </w:r>
      <w:r w:rsidR="00FB41FC" w:rsidRPr="006A5378">
        <w:rPr>
          <w:rFonts w:asciiTheme="minorHAnsi" w:hAnsiTheme="minorHAnsi"/>
          <w:i/>
        </w:rPr>
        <w:t xml:space="preserve">disaster resiliency requirements apply to the PRIME NOFA which can be summarized below. </w:t>
      </w:r>
    </w:p>
    <w:p w14:paraId="0142ED97" w14:textId="77777777" w:rsidR="00D86638" w:rsidRPr="006A5378" w:rsidRDefault="00D86638" w:rsidP="00400A9F">
      <w:pPr>
        <w:rPr>
          <w:rFonts w:asciiTheme="minorHAnsi" w:hAnsiTheme="minorHAnsi"/>
          <w:i/>
        </w:rPr>
      </w:pPr>
    </w:p>
    <w:p w14:paraId="2C84706B" w14:textId="30FFC16B" w:rsidR="00AD685E" w:rsidRPr="006A5378" w:rsidRDefault="00642722" w:rsidP="00400A9F">
      <w:pPr>
        <w:rPr>
          <w:rFonts w:asciiTheme="minorHAnsi" w:hAnsiTheme="minorHAnsi"/>
          <w:i/>
        </w:rPr>
      </w:pPr>
      <w:r w:rsidRPr="006A5378">
        <w:rPr>
          <w:rFonts w:asciiTheme="minorHAnsi" w:hAnsiTheme="minorHAnsi"/>
          <w:i/>
        </w:rPr>
        <w:t>Th</w:t>
      </w:r>
      <w:r>
        <w:rPr>
          <w:rFonts w:asciiTheme="minorHAnsi" w:hAnsiTheme="minorHAnsi"/>
          <w:i/>
        </w:rPr>
        <w:t>is</w:t>
      </w:r>
      <w:r w:rsidRPr="006A5378">
        <w:rPr>
          <w:rFonts w:asciiTheme="minorHAnsi" w:hAnsiTheme="minorHAnsi"/>
          <w:i/>
        </w:rPr>
        <w:t xml:space="preserve"> </w:t>
      </w:r>
      <w:r w:rsidR="005006DD" w:rsidRPr="006A5378">
        <w:rPr>
          <w:rFonts w:asciiTheme="minorHAnsi" w:hAnsiTheme="minorHAnsi"/>
          <w:i/>
        </w:rPr>
        <w:t xml:space="preserve">Supplemental Application </w:t>
      </w:r>
      <w:r w:rsidR="009F7E40" w:rsidRPr="006A5378">
        <w:rPr>
          <w:rFonts w:asciiTheme="minorHAnsi" w:hAnsiTheme="minorHAnsi"/>
          <w:i/>
        </w:rPr>
        <w:t xml:space="preserve">has been completed and </w:t>
      </w:r>
      <w:r>
        <w:rPr>
          <w:rFonts w:asciiTheme="minorHAnsi" w:hAnsiTheme="minorHAnsi"/>
          <w:i/>
        </w:rPr>
        <w:t>must be</w:t>
      </w:r>
      <w:r w:rsidR="005006DD" w:rsidRPr="006A5378">
        <w:rPr>
          <w:rFonts w:asciiTheme="minorHAnsi" w:hAnsiTheme="minorHAnsi"/>
          <w:i/>
        </w:rPr>
        <w:t xml:space="preserve"> returned to the LHC, </w:t>
      </w:r>
      <w:r w:rsidR="005D3948" w:rsidRPr="006A5378">
        <w:rPr>
          <w:rFonts w:asciiTheme="minorHAnsi" w:hAnsiTheme="minorHAnsi"/>
          <w:i/>
        </w:rPr>
        <w:t xml:space="preserve">along with the 2019 LHC Application </w:t>
      </w:r>
      <w:r w:rsidR="005006DD" w:rsidRPr="006A5378">
        <w:rPr>
          <w:rFonts w:asciiTheme="minorHAnsi" w:hAnsiTheme="minorHAnsi"/>
          <w:i/>
        </w:rPr>
        <w:t xml:space="preserve">Model </w:t>
      </w:r>
      <w:r w:rsidR="005D3948" w:rsidRPr="006A5378">
        <w:rPr>
          <w:rFonts w:asciiTheme="minorHAnsi" w:hAnsiTheme="minorHAnsi"/>
          <w:i/>
        </w:rPr>
        <w:t>and all other supporting documents or forms (see Section 9.1, 10.2, and 10.3 of the NOFA)</w:t>
      </w:r>
      <w:r w:rsidR="00AD685E" w:rsidRPr="006A5378">
        <w:rPr>
          <w:rFonts w:asciiTheme="minorHAnsi" w:hAnsiTheme="minorHAnsi"/>
          <w:i/>
        </w:rPr>
        <w:t xml:space="preserve"> by the </w:t>
      </w:r>
      <w:r w:rsidR="005D3948" w:rsidRPr="006A5378">
        <w:rPr>
          <w:rFonts w:asciiTheme="minorHAnsi" w:hAnsiTheme="minorHAnsi"/>
          <w:i/>
        </w:rPr>
        <w:t>March 17, 2020 deadline</w:t>
      </w:r>
      <w:r w:rsidR="005006DD" w:rsidRPr="006A5378">
        <w:rPr>
          <w:rFonts w:asciiTheme="minorHAnsi" w:hAnsiTheme="minorHAnsi"/>
          <w:i/>
        </w:rPr>
        <w:t xml:space="preserve"> as </w:t>
      </w:r>
      <w:r>
        <w:rPr>
          <w:rFonts w:asciiTheme="minorHAnsi" w:hAnsiTheme="minorHAnsi"/>
          <w:i/>
        </w:rPr>
        <w:t>required</w:t>
      </w:r>
      <w:r w:rsidRPr="006A5378">
        <w:rPr>
          <w:rFonts w:asciiTheme="minorHAnsi" w:hAnsiTheme="minorHAnsi"/>
          <w:i/>
        </w:rPr>
        <w:t xml:space="preserve"> </w:t>
      </w:r>
      <w:r w:rsidR="00AD685E" w:rsidRPr="006A5378">
        <w:rPr>
          <w:rFonts w:asciiTheme="minorHAnsi" w:hAnsiTheme="minorHAnsi"/>
          <w:i/>
        </w:rPr>
        <w:t>by the NOFA</w:t>
      </w:r>
      <w:r w:rsidR="005D3948" w:rsidRPr="006A5378">
        <w:rPr>
          <w:rFonts w:asciiTheme="minorHAnsi" w:hAnsiTheme="minorHAnsi"/>
          <w:i/>
        </w:rPr>
        <w:t>.</w:t>
      </w:r>
      <w:r w:rsidR="005F7A37" w:rsidRPr="006A5378">
        <w:rPr>
          <w:rFonts w:asciiTheme="minorHAnsi" w:hAnsiTheme="minorHAnsi"/>
          <w:i/>
        </w:rPr>
        <w:t xml:space="preserve"> Failure to respond to any of the below items or questions may result in an incomplete application.</w:t>
      </w:r>
    </w:p>
    <w:p w14:paraId="6FD97C87" w14:textId="77777777" w:rsidR="00084E2E" w:rsidRPr="006A5378" w:rsidRDefault="00084E2E" w:rsidP="00400A9F">
      <w:pPr>
        <w:rPr>
          <w:rFonts w:asciiTheme="minorHAnsi" w:hAnsiTheme="minorHAnsi"/>
        </w:rPr>
      </w:pPr>
    </w:p>
    <w:p w14:paraId="058B4813" w14:textId="5EABEA47" w:rsidR="009F7E40" w:rsidRPr="006A5378" w:rsidRDefault="00D84C8B" w:rsidP="00FB41FC">
      <w:pPr>
        <w:rPr>
          <w:rFonts w:asciiTheme="minorHAnsi" w:hAnsiTheme="minorHAnsi"/>
          <w:b/>
        </w:rPr>
      </w:pPr>
      <w:r>
        <w:rPr>
          <w:rFonts w:asciiTheme="minorHAnsi" w:hAnsiTheme="minorHAnsi"/>
          <w:b/>
        </w:rPr>
        <w:t>Project Description</w:t>
      </w:r>
    </w:p>
    <w:p w14:paraId="509C7B1C" w14:textId="77777777" w:rsidR="00F421A5" w:rsidRPr="006A5378" w:rsidRDefault="00F421A5" w:rsidP="00FB41FC">
      <w:pPr>
        <w:rPr>
          <w:rFonts w:asciiTheme="minorHAnsi" w:hAnsiTheme="minorHAnsi"/>
          <w:b/>
        </w:rPr>
      </w:pPr>
    </w:p>
    <w:p w14:paraId="0570A346" w14:textId="4AC9640B" w:rsidR="00642722" w:rsidRDefault="00FB41FC" w:rsidP="006A5378">
      <w:pPr>
        <w:tabs>
          <w:tab w:val="left" w:leader="dot" w:pos="4680"/>
        </w:tabs>
        <w:rPr>
          <w:rFonts w:asciiTheme="minorHAnsi" w:hAnsiTheme="minorHAnsi"/>
        </w:rPr>
      </w:pPr>
      <w:r w:rsidRPr="006A5378">
        <w:rPr>
          <w:rFonts w:asciiTheme="minorHAnsi" w:eastAsiaTheme="minorHAnsi" w:hAnsiTheme="minorHAnsi"/>
        </w:rPr>
        <w:t>Name of Sponsor Entity</w:t>
      </w:r>
      <w:r w:rsidRPr="006A5378">
        <w:rPr>
          <w:rFonts w:asciiTheme="minorHAnsi" w:hAnsiTheme="minorHAnsi"/>
        </w:rPr>
        <w:tab/>
      </w:r>
      <w:r w:rsidR="002B36BA">
        <w:rPr>
          <w:rFonts w:asciiTheme="minorHAnsi" w:hAnsiTheme="minorHAnsi"/>
        </w:rPr>
        <w:t>[</w:t>
      </w:r>
      <w:r w:rsidR="00D84C8B" w:rsidRPr="006A5378">
        <w:rPr>
          <w:rFonts w:asciiTheme="minorHAnsi" w:hAnsiTheme="minorHAnsi"/>
          <w:i/>
          <w:highlight w:val="yellow"/>
        </w:rPr>
        <w:t>complete</w:t>
      </w:r>
      <w:r w:rsidR="002B36BA">
        <w:rPr>
          <w:rFonts w:asciiTheme="minorHAnsi" w:hAnsiTheme="minorHAnsi"/>
        </w:rPr>
        <w:t>]</w:t>
      </w:r>
    </w:p>
    <w:p w14:paraId="2920DACC" w14:textId="18B1B0C1" w:rsidR="00FB41FC" w:rsidRDefault="00642722" w:rsidP="006A5378">
      <w:pPr>
        <w:tabs>
          <w:tab w:val="left" w:leader="dot" w:pos="4680"/>
        </w:tabs>
        <w:rPr>
          <w:rFonts w:asciiTheme="minorHAnsi" w:hAnsiTheme="minorHAnsi"/>
          <w:i/>
        </w:rPr>
      </w:pPr>
      <w:r>
        <w:rPr>
          <w:rFonts w:asciiTheme="minorHAnsi" w:hAnsiTheme="minorHAnsi"/>
        </w:rPr>
        <w:t>Name of Authorized Sponsor Contact</w:t>
      </w:r>
      <w:r>
        <w:rPr>
          <w:rFonts w:asciiTheme="minorHAnsi" w:hAnsiTheme="minorHAnsi"/>
        </w:rPr>
        <w:tab/>
      </w:r>
      <w:r w:rsidR="002B36BA">
        <w:rPr>
          <w:rFonts w:asciiTheme="minorHAnsi" w:hAnsiTheme="minorHAnsi"/>
        </w:rPr>
        <w:t>[</w:t>
      </w:r>
      <w:r w:rsidR="002B36BA" w:rsidRPr="000B2B8D">
        <w:rPr>
          <w:rFonts w:asciiTheme="minorHAnsi" w:hAnsiTheme="minorHAnsi"/>
          <w:i/>
          <w:highlight w:val="yellow"/>
        </w:rPr>
        <w:t>complete</w:t>
      </w:r>
      <w:r w:rsidR="002B36BA">
        <w:rPr>
          <w:rFonts w:asciiTheme="minorHAnsi" w:hAnsiTheme="minorHAnsi"/>
        </w:rPr>
        <w:t>]</w:t>
      </w:r>
    </w:p>
    <w:p w14:paraId="56EF85F0" w14:textId="237F8A8E" w:rsidR="00D84C8B" w:rsidRDefault="00D84C8B" w:rsidP="006A5378">
      <w:pPr>
        <w:tabs>
          <w:tab w:val="left" w:leader="dot" w:pos="4680"/>
        </w:tabs>
        <w:rPr>
          <w:rFonts w:asciiTheme="minorHAnsi" w:hAnsiTheme="minorHAnsi"/>
        </w:rPr>
      </w:pPr>
      <w:r>
        <w:rPr>
          <w:rFonts w:asciiTheme="minorHAnsi" w:hAnsiTheme="minorHAnsi"/>
        </w:rPr>
        <w:t>Email of Authorized Sponsor Contact</w:t>
      </w:r>
      <w:r>
        <w:rPr>
          <w:rFonts w:asciiTheme="minorHAnsi" w:hAnsiTheme="minorHAnsi"/>
        </w:rPr>
        <w:tab/>
      </w:r>
      <w:r w:rsidR="002B36BA">
        <w:rPr>
          <w:rFonts w:asciiTheme="minorHAnsi" w:hAnsiTheme="minorHAnsi"/>
        </w:rPr>
        <w:t>[</w:t>
      </w:r>
      <w:r w:rsidR="002B36BA" w:rsidRPr="000B2B8D">
        <w:rPr>
          <w:rFonts w:asciiTheme="minorHAnsi" w:hAnsiTheme="minorHAnsi"/>
          <w:i/>
          <w:highlight w:val="yellow"/>
        </w:rPr>
        <w:t>complete</w:t>
      </w:r>
      <w:r w:rsidR="002B36BA">
        <w:rPr>
          <w:rFonts w:asciiTheme="minorHAnsi" w:hAnsiTheme="minorHAnsi"/>
        </w:rPr>
        <w:t>]</w:t>
      </w:r>
    </w:p>
    <w:p w14:paraId="3DF22420" w14:textId="0063D857" w:rsidR="00D84C8B" w:rsidRPr="006A5378" w:rsidRDefault="00D84C8B" w:rsidP="006A5378">
      <w:pPr>
        <w:tabs>
          <w:tab w:val="left" w:leader="dot" w:pos="4680"/>
        </w:tabs>
        <w:rPr>
          <w:rFonts w:asciiTheme="minorHAnsi" w:hAnsiTheme="minorHAnsi"/>
          <w:b/>
        </w:rPr>
      </w:pPr>
      <w:r>
        <w:rPr>
          <w:rFonts w:asciiTheme="minorHAnsi" w:hAnsiTheme="minorHAnsi"/>
        </w:rPr>
        <w:t>Best Phone</w:t>
      </w:r>
      <w:r w:rsidR="00F421A5">
        <w:rPr>
          <w:rFonts w:asciiTheme="minorHAnsi" w:hAnsiTheme="minorHAnsi"/>
        </w:rPr>
        <w:t xml:space="preserve"> #</w:t>
      </w:r>
      <w:r>
        <w:rPr>
          <w:rFonts w:asciiTheme="minorHAnsi" w:hAnsiTheme="minorHAnsi"/>
        </w:rPr>
        <w:t xml:space="preserve"> of Authorized Sponsor Contact</w:t>
      </w:r>
      <w:r>
        <w:rPr>
          <w:rFonts w:asciiTheme="minorHAnsi" w:hAnsiTheme="minorHAnsi"/>
        </w:rPr>
        <w:tab/>
      </w:r>
      <w:r w:rsidR="002B36BA">
        <w:rPr>
          <w:rFonts w:asciiTheme="minorHAnsi" w:hAnsiTheme="minorHAnsi"/>
        </w:rPr>
        <w:t>[</w:t>
      </w:r>
      <w:r w:rsidR="002B36BA" w:rsidRPr="000B2B8D">
        <w:rPr>
          <w:rFonts w:asciiTheme="minorHAnsi" w:hAnsiTheme="minorHAnsi"/>
          <w:i/>
          <w:highlight w:val="yellow"/>
        </w:rPr>
        <w:t>complete</w:t>
      </w:r>
      <w:r w:rsidR="002B36BA">
        <w:rPr>
          <w:rFonts w:asciiTheme="minorHAnsi" w:hAnsiTheme="minorHAnsi"/>
        </w:rPr>
        <w:t>]</w:t>
      </w:r>
    </w:p>
    <w:p w14:paraId="75EE8FBF" w14:textId="73D69940" w:rsidR="00D86638" w:rsidRPr="006A5378" w:rsidRDefault="00FB41FC" w:rsidP="006A5378">
      <w:pPr>
        <w:tabs>
          <w:tab w:val="left" w:leader="dot" w:pos="4680"/>
        </w:tabs>
        <w:rPr>
          <w:rFonts w:asciiTheme="minorHAnsi" w:hAnsiTheme="minorHAnsi"/>
        </w:rPr>
      </w:pPr>
      <w:r w:rsidRPr="006A5378">
        <w:rPr>
          <w:rFonts w:asciiTheme="minorHAnsi" w:eastAsiaTheme="minorHAnsi" w:hAnsiTheme="minorHAnsi"/>
        </w:rPr>
        <w:t xml:space="preserve">Name of </w:t>
      </w:r>
      <w:r w:rsidR="00642722">
        <w:rPr>
          <w:rFonts w:asciiTheme="minorHAnsi" w:eastAsiaTheme="minorHAnsi" w:hAnsiTheme="minorHAnsi"/>
        </w:rPr>
        <w:t xml:space="preserve">Proposed </w:t>
      </w:r>
      <w:r w:rsidRPr="006A5378">
        <w:rPr>
          <w:rFonts w:asciiTheme="minorHAnsi" w:eastAsiaTheme="minorHAnsi" w:hAnsiTheme="minorHAnsi"/>
        </w:rPr>
        <w:t>Development</w:t>
      </w:r>
      <w:r w:rsidR="00642722">
        <w:rPr>
          <w:rFonts w:asciiTheme="minorHAnsi" w:eastAsiaTheme="minorHAnsi" w:hAnsiTheme="minorHAnsi"/>
        </w:rPr>
        <w:tab/>
      </w:r>
      <w:r w:rsidR="002B36BA">
        <w:rPr>
          <w:rFonts w:asciiTheme="minorHAnsi" w:hAnsiTheme="minorHAnsi"/>
        </w:rPr>
        <w:t>[</w:t>
      </w:r>
      <w:r w:rsidR="002B36BA" w:rsidRPr="000B2B8D">
        <w:rPr>
          <w:rFonts w:asciiTheme="minorHAnsi" w:hAnsiTheme="minorHAnsi"/>
          <w:i/>
          <w:highlight w:val="yellow"/>
        </w:rPr>
        <w:t>complete</w:t>
      </w:r>
      <w:r w:rsidR="002B36BA">
        <w:rPr>
          <w:rFonts w:asciiTheme="minorHAnsi" w:hAnsiTheme="minorHAnsi"/>
        </w:rPr>
        <w:t>]</w:t>
      </w:r>
    </w:p>
    <w:p w14:paraId="4F2D602A" w14:textId="0AC234D9" w:rsidR="00FB41FC" w:rsidRPr="006A5378" w:rsidRDefault="00642722" w:rsidP="006A5378">
      <w:pPr>
        <w:tabs>
          <w:tab w:val="left" w:leader="dot" w:pos="4680"/>
        </w:tabs>
        <w:rPr>
          <w:rFonts w:asciiTheme="minorHAnsi" w:hAnsiTheme="minorHAnsi"/>
        </w:rPr>
      </w:pPr>
      <w:r>
        <w:rPr>
          <w:rFonts w:asciiTheme="minorHAnsi" w:hAnsiTheme="minorHAnsi"/>
        </w:rPr>
        <w:t xml:space="preserve">Street </w:t>
      </w:r>
      <w:r w:rsidR="00FB41FC" w:rsidRPr="006A5378">
        <w:rPr>
          <w:rFonts w:asciiTheme="minorHAnsi" w:hAnsiTheme="minorHAnsi"/>
        </w:rPr>
        <w:t>Address</w:t>
      </w:r>
      <w:r>
        <w:rPr>
          <w:rFonts w:asciiTheme="minorHAnsi" w:hAnsiTheme="minorHAnsi"/>
        </w:rPr>
        <w:t xml:space="preserve"> of Proposed Development</w:t>
      </w:r>
      <w:r>
        <w:rPr>
          <w:rFonts w:asciiTheme="minorHAnsi" w:hAnsiTheme="minorHAnsi"/>
        </w:rPr>
        <w:tab/>
      </w:r>
      <w:r w:rsidR="002B36BA">
        <w:rPr>
          <w:rFonts w:asciiTheme="minorHAnsi" w:hAnsiTheme="minorHAnsi"/>
        </w:rPr>
        <w:t>[</w:t>
      </w:r>
      <w:r w:rsidR="002B36BA" w:rsidRPr="000B2B8D">
        <w:rPr>
          <w:rFonts w:asciiTheme="minorHAnsi" w:hAnsiTheme="minorHAnsi"/>
          <w:i/>
          <w:highlight w:val="yellow"/>
        </w:rPr>
        <w:t>complete</w:t>
      </w:r>
      <w:r w:rsidR="002B36BA">
        <w:rPr>
          <w:rFonts w:asciiTheme="minorHAnsi" w:hAnsiTheme="minorHAnsi"/>
        </w:rPr>
        <w:t>]</w:t>
      </w:r>
    </w:p>
    <w:p w14:paraId="5B74F81F" w14:textId="57722167" w:rsidR="000711B2" w:rsidRPr="006A5378" w:rsidRDefault="000711B2" w:rsidP="006A5378">
      <w:pPr>
        <w:tabs>
          <w:tab w:val="left" w:leader="dot" w:pos="4680"/>
        </w:tabs>
        <w:rPr>
          <w:rFonts w:asciiTheme="minorHAnsi" w:hAnsiTheme="minorHAnsi"/>
        </w:rPr>
      </w:pPr>
      <w:r w:rsidRPr="006A5378">
        <w:rPr>
          <w:rFonts w:asciiTheme="minorHAnsi" w:eastAsiaTheme="minorHAnsi" w:hAnsiTheme="minorHAnsi"/>
        </w:rPr>
        <w:t>Parish</w:t>
      </w:r>
      <w:r w:rsidR="00642722">
        <w:rPr>
          <w:rFonts w:asciiTheme="minorHAnsi" w:eastAsiaTheme="minorHAnsi" w:hAnsiTheme="minorHAnsi"/>
        </w:rPr>
        <w:t xml:space="preserve"> of Proposed Development</w:t>
      </w:r>
      <w:r w:rsidR="00642722">
        <w:rPr>
          <w:rFonts w:asciiTheme="minorHAnsi" w:eastAsiaTheme="minorHAnsi" w:hAnsiTheme="minorHAnsi"/>
        </w:rPr>
        <w:tab/>
      </w:r>
      <w:r w:rsidR="002B36BA">
        <w:rPr>
          <w:rFonts w:asciiTheme="minorHAnsi" w:hAnsiTheme="minorHAnsi"/>
        </w:rPr>
        <w:t>[</w:t>
      </w:r>
      <w:r w:rsidR="002B36BA" w:rsidRPr="000B2B8D">
        <w:rPr>
          <w:rFonts w:asciiTheme="minorHAnsi" w:hAnsiTheme="minorHAnsi"/>
          <w:i/>
          <w:highlight w:val="yellow"/>
        </w:rPr>
        <w:t>complete</w:t>
      </w:r>
      <w:r w:rsidR="002B36BA">
        <w:rPr>
          <w:rFonts w:asciiTheme="minorHAnsi" w:hAnsiTheme="minorHAnsi"/>
        </w:rPr>
        <w:t>]</w:t>
      </w:r>
    </w:p>
    <w:p w14:paraId="3A36B5AB" w14:textId="2A2CD784" w:rsidR="00F421A5" w:rsidRDefault="000711B2" w:rsidP="006A5378">
      <w:pPr>
        <w:tabs>
          <w:tab w:val="left" w:leader="dot" w:pos="4680"/>
        </w:tabs>
        <w:rPr>
          <w:rFonts w:asciiTheme="minorHAnsi" w:hAnsiTheme="minorHAnsi"/>
          <w:i/>
        </w:rPr>
      </w:pPr>
      <w:r w:rsidRPr="006A5378">
        <w:rPr>
          <w:rFonts w:asciiTheme="minorHAnsi" w:eastAsiaTheme="minorHAnsi" w:hAnsiTheme="minorHAnsi"/>
        </w:rPr>
        <w:t>MSA</w:t>
      </w:r>
      <w:r w:rsidR="00642722">
        <w:rPr>
          <w:rFonts w:asciiTheme="minorHAnsi" w:eastAsiaTheme="minorHAnsi" w:hAnsiTheme="minorHAnsi"/>
        </w:rPr>
        <w:tab/>
      </w:r>
      <w:r w:rsidR="002B36BA">
        <w:rPr>
          <w:rFonts w:asciiTheme="minorHAnsi" w:hAnsiTheme="minorHAnsi"/>
        </w:rPr>
        <w:t>[</w:t>
      </w:r>
      <w:r w:rsidR="002B36BA" w:rsidRPr="000B2B8D">
        <w:rPr>
          <w:rFonts w:asciiTheme="minorHAnsi" w:hAnsiTheme="minorHAnsi"/>
          <w:i/>
          <w:highlight w:val="yellow"/>
        </w:rPr>
        <w:t>complete</w:t>
      </w:r>
      <w:r w:rsidR="002B36BA">
        <w:rPr>
          <w:rFonts w:asciiTheme="minorHAnsi" w:hAnsiTheme="minorHAnsi"/>
        </w:rPr>
        <w:t>]</w:t>
      </w:r>
    </w:p>
    <w:p w14:paraId="5761A5ED" w14:textId="50784B94" w:rsidR="000711B2" w:rsidRPr="006A5378" w:rsidRDefault="00F421A5" w:rsidP="006A5378">
      <w:pPr>
        <w:tabs>
          <w:tab w:val="left" w:leader="dot" w:pos="4680"/>
        </w:tabs>
        <w:rPr>
          <w:rFonts w:asciiTheme="minorHAnsi" w:eastAsiaTheme="minorHAnsi" w:hAnsiTheme="minorHAnsi"/>
        </w:rPr>
      </w:pPr>
      <w:r w:rsidRPr="006A5378">
        <w:rPr>
          <w:rFonts w:asciiTheme="minorHAnsi" w:eastAsiaTheme="minorHAnsi" w:hAnsiTheme="minorHAnsi"/>
        </w:rPr>
        <w:t>Total Units of Proposed Development</w:t>
      </w:r>
      <w:r>
        <w:rPr>
          <w:rFonts w:asciiTheme="minorHAnsi" w:hAnsiTheme="minorHAnsi"/>
          <w:i/>
        </w:rPr>
        <w:tab/>
      </w:r>
      <w:r w:rsidR="002B36BA">
        <w:rPr>
          <w:rFonts w:asciiTheme="minorHAnsi" w:hAnsiTheme="minorHAnsi"/>
        </w:rPr>
        <w:t>[</w:t>
      </w:r>
      <w:r w:rsidR="002B36BA" w:rsidRPr="000B2B8D">
        <w:rPr>
          <w:rFonts w:asciiTheme="minorHAnsi" w:hAnsiTheme="minorHAnsi"/>
          <w:i/>
          <w:highlight w:val="yellow"/>
        </w:rPr>
        <w:t>complete</w:t>
      </w:r>
      <w:r w:rsidR="002B36BA">
        <w:rPr>
          <w:rFonts w:asciiTheme="minorHAnsi" w:hAnsiTheme="minorHAnsi"/>
        </w:rPr>
        <w:t>]</w:t>
      </w:r>
    </w:p>
    <w:p w14:paraId="5F8AE378" w14:textId="653BDD36" w:rsidR="00CF3F69" w:rsidRPr="006A5378" w:rsidRDefault="00CF3F69" w:rsidP="00405492">
      <w:pPr>
        <w:rPr>
          <w:rFonts w:asciiTheme="minorHAnsi" w:hAnsiTheme="minorHAnsi"/>
        </w:rPr>
      </w:pPr>
    </w:p>
    <w:p w14:paraId="475A844C" w14:textId="53F6A6A1" w:rsidR="00F6543B" w:rsidRDefault="00F6543B" w:rsidP="00FB41FC">
      <w:pPr>
        <w:rPr>
          <w:rFonts w:asciiTheme="minorHAnsi" w:hAnsiTheme="minorHAnsi"/>
          <w:b/>
        </w:rPr>
      </w:pPr>
      <w:r>
        <w:rPr>
          <w:rFonts w:asciiTheme="minorHAnsi" w:hAnsiTheme="minorHAnsi"/>
          <w:b/>
        </w:rPr>
        <w:t>Proposed CDBG-DR Efficiency Score</w:t>
      </w:r>
    </w:p>
    <w:p w14:paraId="5F803178" w14:textId="071AFD9C" w:rsidR="00F6543B" w:rsidRDefault="00F6543B" w:rsidP="006A5378">
      <w:pPr>
        <w:tabs>
          <w:tab w:val="left" w:leader="dot" w:pos="4680"/>
        </w:tabs>
        <w:rPr>
          <w:rFonts w:asciiTheme="minorHAnsi" w:hAnsiTheme="minorHAnsi"/>
        </w:rPr>
      </w:pPr>
      <w:r w:rsidRPr="006A5378">
        <w:rPr>
          <w:rFonts w:asciiTheme="minorHAnsi" w:eastAsiaTheme="minorHAnsi" w:hAnsiTheme="minorHAnsi"/>
        </w:rPr>
        <w:t>TDC</w:t>
      </w:r>
      <w:r w:rsidRPr="006A5378">
        <w:rPr>
          <w:rFonts w:asciiTheme="minorHAnsi" w:eastAsiaTheme="minorHAnsi" w:hAnsiTheme="minorHAnsi"/>
        </w:rPr>
        <w:tab/>
      </w:r>
      <w:r>
        <w:rPr>
          <w:rFonts w:asciiTheme="minorHAnsi" w:hAnsiTheme="minorHAnsi"/>
        </w:rPr>
        <w:t>[</w:t>
      </w:r>
      <w:r w:rsidRPr="000B2B8D">
        <w:rPr>
          <w:rFonts w:asciiTheme="minorHAnsi" w:hAnsiTheme="minorHAnsi"/>
          <w:i/>
          <w:highlight w:val="yellow"/>
        </w:rPr>
        <w:t>complete</w:t>
      </w:r>
      <w:r>
        <w:rPr>
          <w:rFonts w:asciiTheme="minorHAnsi" w:hAnsiTheme="minorHAnsi"/>
        </w:rPr>
        <w:t>]</w:t>
      </w:r>
    </w:p>
    <w:p w14:paraId="317FFF19" w14:textId="7CC22450" w:rsidR="00F6543B" w:rsidRDefault="00F6543B" w:rsidP="006A5378">
      <w:pPr>
        <w:tabs>
          <w:tab w:val="left" w:leader="dot" w:pos="4680"/>
        </w:tabs>
        <w:rPr>
          <w:rFonts w:asciiTheme="minorHAnsi" w:hAnsiTheme="minorHAnsi"/>
        </w:rPr>
      </w:pPr>
      <w:r>
        <w:rPr>
          <w:rFonts w:asciiTheme="minorHAnsi" w:hAnsiTheme="minorHAnsi"/>
        </w:rPr>
        <w:t>CDBG-DR $ Requested</w:t>
      </w:r>
      <w:r>
        <w:rPr>
          <w:rFonts w:asciiTheme="minorHAnsi" w:hAnsiTheme="minorHAnsi"/>
        </w:rPr>
        <w:tab/>
        <w:t>[</w:t>
      </w:r>
      <w:r w:rsidRPr="000B2B8D">
        <w:rPr>
          <w:rFonts w:asciiTheme="minorHAnsi" w:hAnsiTheme="minorHAnsi"/>
          <w:i/>
          <w:highlight w:val="yellow"/>
        </w:rPr>
        <w:t>complete</w:t>
      </w:r>
      <w:r>
        <w:rPr>
          <w:rFonts w:asciiTheme="minorHAnsi" w:hAnsiTheme="minorHAnsi"/>
        </w:rPr>
        <w:t>]</w:t>
      </w:r>
    </w:p>
    <w:p w14:paraId="3EF81BC1" w14:textId="258EDB27" w:rsidR="00F6543B" w:rsidRPr="006A5378" w:rsidRDefault="00F6543B" w:rsidP="006A5378">
      <w:pPr>
        <w:tabs>
          <w:tab w:val="left" w:leader="dot" w:pos="4680"/>
        </w:tabs>
        <w:rPr>
          <w:rFonts w:asciiTheme="minorHAnsi" w:eastAsiaTheme="minorHAnsi" w:hAnsiTheme="minorHAnsi"/>
        </w:rPr>
      </w:pPr>
      <w:r>
        <w:rPr>
          <w:rFonts w:asciiTheme="minorHAnsi" w:hAnsiTheme="minorHAnsi"/>
        </w:rPr>
        <w:t>Requested CDBG-DR Score</w:t>
      </w:r>
      <w:r>
        <w:rPr>
          <w:rFonts w:asciiTheme="minorHAnsi" w:hAnsiTheme="minorHAnsi"/>
        </w:rPr>
        <w:tab/>
        <w:t>[</w:t>
      </w:r>
      <w:r w:rsidRPr="000B2B8D">
        <w:rPr>
          <w:rFonts w:asciiTheme="minorHAnsi" w:hAnsiTheme="minorHAnsi"/>
          <w:i/>
          <w:highlight w:val="yellow"/>
        </w:rPr>
        <w:t>complete</w:t>
      </w:r>
      <w:r>
        <w:rPr>
          <w:rFonts w:asciiTheme="minorHAnsi" w:hAnsiTheme="minorHAnsi"/>
        </w:rPr>
        <w:t>]</w:t>
      </w:r>
    </w:p>
    <w:p w14:paraId="7692241C" w14:textId="77777777" w:rsidR="00F6543B" w:rsidRDefault="00F6543B" w:rsidP="00FB41FC">
      <w:pPr>
        <w:rPr>
          <w:rFonts w:asciiTheme="minorHAnsi" w:hAnsiTheme="minorHAnsi"/>
          <w:b/>
        </w:rPr>
      </w:pPr>
    </w:p>
    <w:p w14:paraId="24183D53" w14:textId="7BB2CFA7" w:rsidR="00CF3F69" w:rsidRPr="006A5378" w:rsidRDefault="00700C91" w:rsidP="00FB41FC">
      <w:pPr>
        <w:rPr>
          <w:rFonts w:asciiTheme="minorHAnsi" w:hAnsiTheme="minorHAnsi"/>
          <w:b/>
        </w:rPr>
      </w:pPr>
      <w:r>
        <w:rPr>
          <w:rFonts w:asciiTheme="minorHAnsi" w:hAnsiTheme="minorHAnsi"/>
          <w:b/>
        </w:rPr>
        <w:t>Unit and Affordability Mix Special Characteristics</w:t>
      </w:r>
    </w:p>
    <w:p w14:paraId="40C9D0B8" w14:textId="77777777" w:rsidR="00700C91" w:rsidRDefault="00700C91" w:rsidP="006A5378">
      <w:pPr>
        <w:rPr>
          <w:rFonts w:asciiTheme="minorHAnsi" w:hAnsiTheme="minorHAnsi"/>
          <w:u w:val="single"/>
        </w:rPr>
      </w:pPr>
    </w:p>
    <w:p w14:paraId="2B9C587F" w14:textId="765BF586" w:rsidR="00700C91" w:rsidRPr="006A5378" w:rsidRDefault="00D84C8B" w:rsidP="006A5378">
      <w:pPr>
        <w:rPr>
          <w:rFonts w:asciiTheme="minorHAnsi" w:hAnsiTheme="minorHAnsi"/>
          <w:u w:val="single"/>
        </w:rPr>
      </w:pPr>
      <w:r w:rsidRPr="006A5378">
        <w:rPr>
          <w:rFonts w:asciiTheme="minorHAnsi" w:hAnsiTheme="minorHAnsi"/>
          <w:u w:val="single"/>
        </w:rPr>
        <w:t>Mixed Income Approach</w:t>
      </w:r>
      <w:r w:rsidR="00700C91">
        <w:rPr>
          <w:rFonts w:asciiTheme="minorHAnsi" w:hAnsiTheme="minorHAnsi"/>
          <w:u w:val="single"/>
        </w:rPr>
        <w:t xml:space="preserve"> (</w:t>
      </w:r>
      <w:r w:rsidR="002B36BA">
        <w:rPr>
          <w:rFonts w:asciiTheme="minorHAnsi" w:hAnsiTheme="minorHAnsi"/>
          <w:u w:val="single"/>
        </w:rPr>
        <w:t>NOFA §3)</w:t>
      </w:r>
    </w:p>
    <w:p w14:paraId="2B9C0D40" w14:textId="77777777" w:rsidR="00491743" w:rsidRDefault="00491743" w:rsidP="00FB41FC">
      <w:pPr>
        <w:rPr>
          <w:rFonts w:asciiTheme="minorHAnsi" w:hAnsiTheme="minorHAnsi"/>
          <w:highlight w:val="yellow"/>
        </w:rPr>
      </w:pPr>
    </w:p>
    <w:p w14:paraId="30021046" w14:textId="15D5445D" w:rsidR="00D84C8B" w:rsidRDefault="00700C91" w:rsidP="00FB41FC">
      <w:pPr>
        <w:rPr>
          <w:rFonts w:asciiTheme="minorHAnsi" w:hAnsiTheme="minorHAnsi"/>
        </w:rPr>
      </w:pPr>
      <w:r w:rsidRPr="006A5378">
        <w:rPr>
          <w:rFonts w:asciiTheme="minorHAnsi" w:hAnsiTheme="minorHAnsi"/>
          <w:highlight w:val="yellow"/>
        </w:rPr>
        <w:t>[Yes / No]</w:t>
      </w:r>
      <w:r>
        <w:rPr>
          <w:rFonts w:asciiTheme="minorHAnsi" w:hAnsiTheme="minorHAnsi"/>
        </w:rPr>
        <w:t xml:space="preserve"> </w:t>
      </w:r>
      <w:r w:rsidR="00D84C8B">
        <w:rPr>
          <w:rFonts w:asciiTheme="minorHAnsi" w:hAnsiTheme="minorHAnsi"/>
        </w:rPr>
        <w:t xml:space="preserve">NOFA §3, property is </w:t>
      </w:r>
      <w:r w:rsidR="00D84C8B">
        <w:rPr>
          <w:rFonts w:ascii="Calibri" w:eastAsiaTheme="minorHAnsi" w:hAnsi="Calibri" w:cs="Calibri"/>
        </w:rPr>
        <w:t>20-40% market units, remainder of u</w:t>
      </w:r>
      <w:r>
        <w:rPr>
          <w:rFonts w:ascii="Calibri" w:eastAsiaTheme="minorHAnsi" w:hAnsi="Calibri" w:cs="Calibri"/>
        </w:rPr>
        <w:t xml:space="preserve">nits LIHTC at 60% AMI and below, </w:t>
      </w:r>
      <w:r w:rsidRPr="006A5378">
        <w:rPr>
          <w:rFonts w:ascii="Calibri" w:eastAsiaTheme="minorHAnsi" w:hAnsi="Calibri" w:cs="Calibri"/>
          <w:b/>
          <w:u w:val="single"/>
        </w:rPr>
        <w:t>or</w:t>
      </w:r>
      <w:r>
        <w:rPr>
          <w:rFonts w:ascii="Calibri" w:eastAsiaTheme="minorHAnsi" w:hAnsi="Calibri" w:cs="Calibri"/>
        </w:rPr>
        <w:t xml:space="preserve"> </w:t>
      </w:r>
      <w:r w:rsidRPr="000B2B8D">
        <w:rPr>
          <w:rFonts w:asciiTheme="minorHAnsi" w:hAnsiTheme="minorHAnsi"/>
          <w:highlight w:val="yellow"/>
        </w:rPr>
        <w:t>[Yes / No]</w:t>
      </w:r>
      <w:r>
        <w:rPr>
          <w:rFonts w:asciiTheme="minorHAnsi" w:hAnsiTheme="minorHAnsi"/>
        </w:rPr>
        <w:t xml:space="preserve"> </w:t>
      </w:r>
      <w:r>
        <w:rPr>
          <w:rFonts w:ascii="Calibri" w:eastAsiaTheme="minorHAnsi" w:hAnsi="Calibri" w:cs="Calibri"/>
        </w:rPr>
        <w:t>0% Market units, average affordability of 100% LIHTC units at or below 60% AMI, with no fewer than 20% of units at 80% AMI.</w:t>
      </w:r>
    </w:p>
    <w:p w14:paraId="5A37235F" w14:textId="77777777" w:rsidR="00D84C8B" w:rsidRDefault="00D84C8B" w:rsidP="00FB41FC">
      <w:pPr>
        <w:rPr>
          <w:rFonts w:asciiTheme="minorHAnsi" w:hAnsiTheme="minorHAnsi"/>
        </w:rPr>
      </w:pPr>
    </w:p>
    <w:p w14:paraId="4BD41644" w14:textId="7D824649" w:rsidR="00F421A5" w:rsidRDefault="00F421A5" w:rsidP="00FB41FC">
      <w:pPr>
        <w:rPr>
          <w:rFonts w:asciiTheme="minorHAnsi" w:hAnsiTheme="minorHAnsi"/>
        </w:rPr>
      </w:pPr>
      <w:r>
        <w:rPr>
          <w:rFonts w:asciiTheme="minorHAnsi" w:hAnsiTheme="minorHAnsi"/>
        </w:rPr>
        <w:lastRenderedPageBreak/>
        <w:t>Mandatory 3% of units set aside at &lt;30% AMI (program requirement) representing [</w:t>
      </w:r>
      <w:r w:rsidRPr="006A5378">
        <w:rPr>
          <w:rFonts w:asciiTheme="minorHAnsi" w:hAnsiTheme="minorHAnsi"/>
          <w:highlight w:val="yellow"/>
        </w:rPr>
        <w:t>number</w:t>
      </w:r>
      <w:r>
        <w:rPr>
          <w:rFonts w:asciiTheme="minorHAnsi" w:hAnsiTheme="minorHAnsi"/>
        </w:rPr>
        <w:t xml:space="preserve">] of units. </w:t>
      </w:r>
    </w:p>
    <w:p w14:paraId="7C07A1B8" w14:textId="77777777" w:rsidR="00F421A5" w:rsidRPr="006A5378" w:rsidRDefault="00F421A5" w:rsidP="00FB41FC">
      <w:pPr>
        <w:rPr>
          <w:rFonts w:asciiTheme="minorHAnsi" w:hAnsiTheme="minorHAnsi"/>
        </w:rPr>
      </w:pPr>
    </w:p>
    <w:p w14:paraId="796B11DF" w14:textId="3CDE6887" w:rsidR="00F421A5" w:rsidRDefault="00CF3F69" w:rsidP="00F421A5">
      <w:pPr>
        <w:rPr>
          <w:rFonts w:asciiTheme="minorHAnsi" w:hAnsiTheme="minorHAnsi"/>
        </w:rPr>
      </w:pPr>
      <w:r w:rsidRPr="006A5378">
        <w:rPr>
          <w:rFonts w:asciiTheme="minorHAnsi" w:hAnsiTheme="minorHAnsi"/>
        </w:rPr>
        <w:t>Mandatory PSH</w:t>
      </w:r>
      <w:r w:rsidR="00F421A5">
        <w:rPr>
          <w:rFonts w:asciiTheme="minorHAnsi" w:hAnsiTheme="minorHAnsi"/>
        </w:rPr>
        <w:t xml:space="preserve"> - </w:t>
      </w:r>
      <w:r w:rsidRPr="006A5378">
        <w:rPr>
          <w:rFonts w:asciiTheme="minorHAnsi" w:hAnsiTheme="minorHAnsi"/>
        </w:rPr>
        <w:t xml:space="preserve">2% of Units Set Aside at 20% AMI </w:t>
      </w:r>
      <w:r w:rsidR="00F421A5">
        <w:rPr>
          <w:rFonts w:asciiTheme="minorHAnsi" w:hAnsiTheme="minorHAnsi"/>
        </w:rPr>
        <w:t>representing [</w:t>
      </w:r>
      <w:r w:rsidR="00F421A5" w:rsidRPr="000B2B8D">
        <w:rPr>
          <w:rFonts w:asciiTheme="minorHAnsi" w:hAnsiTheme="minorHAnsi"/>
          <w:highlight w:val="yellow"/>
        </w:rPr>
        <w:t>number</w:t>
      </w:r>
      <w:r w:rsidR="00F421A5">
        <w:rPr>
          <w:rFonts w:asciiTheme="minorHAnsi" w:hAnsiTheme="minorHAnsi"/>
        </w:rPr>
        <w:t xml:space="preserve">] of units. </w:t>
      </w:r>
    </w:p>
    <w:p w14:paraId="614D1808" w14:textId="3B5CDB3C" w:rsidR="00D86638" w:rsidRPr="006A5378" w:rsidRDefault="00D86638" w:rsidP="00642722">
      <w:pPr>
        <w:rPr>
          <w:rFonts w:asciiTheme="minorHAnsi" w:hAnsiTheme="minorHAnsi"/>
        </w:rPr>
      </w:pPr>
    </w:p>
    <w:p w14:paraId="323F5684" w14:textId="60038C05" w:rsidR="00CF3F69" w:rsidRPr="006A5378" w:rsidRDefault="00F421A5" w:rsidP="00642722">
      <w:pPr>
        <w:rPr>
          <w:rFonts w:asciiTheme="minorHAnsi" w:hAnsiTheme="minorHAnsi"/>
        </w:rPr>
      </w:pPr>
      <w:r>
        <w:rPr>
          <w:rFonts w:asciiTheme="minorHAnsi" w:hAnsiTheme="minorHAnsi"/>
        </w:rPr>
        <w:t>Per NOFA §8.6, p</w:t>
      </w:r>
      <w:r w:rsidR="00D86638" w:rsidRPr="006A5378">
        <w:rPr>
          <w:rFonts w:asciiTheme="minorHAnsi" w:hAnsiTheme="minorHAnsi"/>
        </w:rPr>
        <w:t xml:space="preserve">roposed Additional PSH </w:t>
      </w:r>
      <w:r>
        <w:rPr>
          <w:rFonts w:asciiTheme="minorHAnsi" w:hAnsiTheme="minorHAnsi"/>
        </w:rPr>
        <w:t>to LDH by deadline. Accordingly, property will include [</w:t>
      </w:r>
      <w:r w:rsidRPr="006A5378">
        <w:rPr>
          <w:rFonts w:asciiTheme="minorHAnsi" w:hAnsiTheme="minorHAnsi"/>
          <w:highlight w:val="yellow"/>
        </w:rPr>
        <w:t>X</w:t>
      </w:r>
      <w:r>
        <w:rPr>
          <w:rFonts w:asciiTheme="minorHAnsi" w:hAnsiTheme="minorHAnsi"/>
        </w:rPr>
        <w:t>]%</w:t>
      </w:r>
      <w:bookmarkStart w:id="0" w:name="_GoBack"/>
      <w:bookmarkEnd w:id="0"/>
      <w:r>
        <w:rPr>
          <w:rFonts w:asciiTheme="minorHAnsi" w:hAnsiTheme="minorHAnsi"/>
        </w:rPr>
        <w:t xml:space="preserve"> of Additional PSH, representing [</w:t>
      </w:r>
      <w:r w:rsidRPr="006A5378">
        <w:rPr>
          <w:rFonts w:asciiTheme="minorHAnsi" w:hAnsiTheme="minorHAnsi"/>
          <w:highlight w:val="yellow"/>
        </w:rPr>
        <w:t>number</w:t>
      </w:r>
      <w:r>
        <w:rPr>
          <w:rFonts w:asciiTheme="minorHAnsi" w:hAnsiTheme="minorHAnsi"/>
        </w:rPr>
        <w:t>] units.</w:t>
      </w:r>
      <w:r>
        <w:rPr>
          <w:rStyle w:val="FootnoteReference"/>
          <w:rFonts w:asciiTheme="minorHAnsi" w:hAnsiTheme="minorHAnsi"/>
        </w:rPr>
        <w:footnoteReference w:id="1"/>
      </w:r>
    </w:p>
    <w:p w14:paraId="1047573A" w14:textId="373FBC43" w:rsidR="00FD1F07" w:rsidRDefault="000711B2">
      <w:pPr>
        <w:rPr>
          <w:rFonts w:asciiTheme="minorHAnsi" w:hAnsiTheme="minorHAnsi"/>
          <w:i/>
        </w:rPr>
      </w:pPr>
      <w:r w:rsidRPr="006A5378">
        <w:rPr>
          <w:rFonts w:asciiTheme="minorHAnsi" w:hAnsiTheme="minorHAnsi"/>
        </w:rPr>
        <w:br/>
      </w:r>
      <w:r w:rsidR="002B36BA" w:rsidRPr="006A5378">
        <w:rPr>
          <w:rFonts w:asciiTheme="minorHAnsi" w:hAnsiTheme="minorHAnsi"/>
          <w:b/>
        </w:rPr>
        <w:t>Disaster Resilience Requirements</w:t>
      </w:r>
      <w:r w:rsidR="005F7A37" w:rsidRPr="006A5378">
        <w:rPr>
          <w:rFonts w:asciiTheme="minorHAnsi" w:hAnsiTheme="minorHAnsi"/>
          <w:i/>
        </w:rPr>
        <w:br/>
      </w:r>
    </w:p>
    <w:p w14:paraId="0C6F363A" w14:textId="44D21ED8" w:rsidR="00191208" w:rsidRPr="006A5378" w:rsidRDefault="00191208" w:rsidP="00FB41FC">
      <w:pPr>
        <w:rPr>
          <w:rFonts w:asciiTheme="minorHAnsi" w:hAnsiTheme="minorHAnsi"/>
          <w:u w:val="single"/>
        </w:rPr>
      </w:pPr>
      <w:r w:rsidRPr="006A5378">
        <w:rPr>
          <w:rFonts w:asciiTheme="minorHAnsi" w:hAnsiTheme="minorHAnsi"/>
          <w:u w:val="single"/>
        </w:rPr>
        <w:t>Siting and Flood Risk (NOFA §4)</w:t>
      </w:r>
    </w:p>
    <w:p w14:paraId="1CB520F3" w14:textId="77777777" w:rsidR="00491743" w:rsidRDefault="00491743" w:rsidP="006A5378">
      <w:pPr>
        <w:rPr>
          <w:rFonts w:ascii="Calibri" w:hAnsi="Calibri" w:cs="Calibri"/>
        </w:rPr>
      </w:pPr>
    </w:p>
    <w:p w14:paraId="3F5E4579" w14:textId="5CA5ED73" w:rsidR="00191208" w:rsidRPr="006A5378" w:rsidRDefault="00191208" w:rsidP="006A5378">
      <w:pPr>
        <w:rPr>
          <w:rFonts w:ascii="Calibri" w:hAnsi="Calibri" w:cs="Calibri"/>
        </w:rPr>
      </w:pPr>
      <w:r w:rsidRPr="006A5378">
        <w:rPr>
          <w:rFonts w:ascii="Calibri" w:eastAsiaTheme="minorHAnsi" w:hAnsi="Calibri" w:cs="Calibri"/>
        </w:rPr>
        <w:t>None of the building footprint is within the SFHA.</w:t>
      </w:r>
      <w:r w:rsidR="00735C7E">
        <w:rPr>
          <w:rFonts w:ascii="Calibri" w:eastAsiaTheme="minorHAnsi" w:hAnsi="Calibri" w:cs="Calibri"/>
        </w:rPr>
        <w:t xml:space="preserve"> </w:t>
      </w:r>
      <w:r w:rsidR="00735C7E">
        <w:rPr>
          <w:rStyle w:val="FootnoteReference"/>
          <w:rFonts w:ascii="Calibri" w:eastAsiaTheme="minorHAnsi" w:hAnsi="Calibri" w:cs="Calibri"/>
        </w:rPr>
        <w:footnoteReference w:id="2"/>
      </w:r>
    </w:p>
    <w:p w14:paraId="1E9C11C8" w14:textId="77777777" w:rsidR="00191208" w:rsidRPr="006A5378" w:rsidRDefault="00191208" w:rsidP="006A5378">
      <w:pPr>
        <w:rPr>
          <w:b/>
          <w:i/>
        </w:rPr>
      </w:pPr>
    </w:p>
    <w:p w14:paraId="4995D116" w14:textId="084486B8" w:rsidR="00405492" w:rsidRPr="006A5378" w:rsidRDefault="00405492" w:rsidP="006A5378">
      <w:pPr>
        <w:rPr>
          <w:rFonts w:ascii="Calibri" w:hAnsi="Calibri" w:cs="Calibri"/>
        </w:rPr>
      </w:pPr>
      <w:r w:rsidRPr="006A5378">
        <w:rPr>
          <w:rFonts w:ascii="Calibri" w:eastAsiaTheme="minorHAnsi" w:hAnsi="Calibri" w:cs="Calibri"/>
        </w:rPr>
        <w:t xml:space="preserve">Did the proposed </w:t>
      </w:r>
      <w:r w:rsidR="00191208" w:rsidRPr="006A5378">
        <w:rPr>
          <w:rFonts w:ascii="Calibri" w:eastAsiaTheme="minorHAnsi" w:hAnsi="Calibri" w:cs="Calibri"/>
        </w:rPr>
        <w:t xml:space="preserve">building </w:t>
      </w:r>
      <w:r w:rsidRPr="006A5378">
        <w:rPr>
          <w:rFonts w:ascii="Calibri" w:eastAsiaTheme="minorHAnsi" w:hAnsi="Calibri" w:cs="Calibri"/>
        </w:rPr>
        <w:t>footprint experience flooding during the 2016 Great Flood</w:t>
      </w:r>
      <w:r w:rsidR="00191208" w:rsidRPr="006A5378">
        <w:rPr>
          <w:rFonts w:ascii="Calibri" w:eastAsiaTheme="minorHAnsi" w:hAnsi="Calibri" w:cs="Calibri"/>
        </w:rPr>
        <w:t>s?</w:t>
      </w:r>
    </w:p>
    <w:p w14:paraId="5EB30B08" w14:textId="47F0EE53" w:rsidR="00405492" w:rsidRPr="006A5378" w:rsidRDefault="00642722" w:rsidP="006A5378">
      <w:pPr>
        <w:rPr>
          <w:rFonts w:ascii="Calibri" w:hAnsi="Calibri" w:cs="Calibri"/>
        </w:rPr>
      </w:pPr>
      <w:r w:rsidRPr="006A5378">
        <w:rPr>
          <w:rFonts w:ascii="Calibri" w:eastAsiaTheme="minorHAnsi" w:hAnsi="Calibri" w:cs="Calibri"/>
        </w:rPr>
        <w:t>[</w:t>
      </w:r>
      <w:r w:rsidR="00405492" w:rsidRPr="006A5378">
        <w:rPr>
          <w:rFonts w:ascii="Calibri" w:eastAsiaTheme="minorHAnsi" w:hAnsi="Calibri" w:cs="Calibri"/>
          <w:highlight w:val="yellow"/>
        </w:rPr>
        <w:t xml:space="preserve">Yes </w:t>
      </w:r>
      <w:r w:rsidRPr="006A5378">
        <w:rPr>
          <w:rFonts w:ascii="Calibri" w:eastAsiaTheme="minorHAnsi" w:hAnsi="Calibri" w:cs="Calibri"/>
          <w:highlight w:val="yellow"/>
        </w:rPr>
        <w:t xml:space="preserve">/ </w:t>
      </w:r>
      <w:r w:rsidR="00405492" w:rsidRPr="006A5378">
        <w:rPr>
          <w:rFonts w:ascii="Calibri" w:eastAsiaTheme="minorHAnsi" w:hAnsi="Calibri" w:cs="Calibri"/>
          <w:highlight w:val="yellow"/>
        </w:rPr>
        <w:t>No</w:t>
      </w:r>
      <w:r w:rsidRPr="006A5378">
        <w:rPr>
          <w:rFonts w:ascii="Calibri" w:eastAsiaTheme="minorHAnsi" w:hAnsi="Calibri" w:cs="Calibri"/>
        </w:rPr>
        <w:t>]</w:t>
      </w:r>
    </w:p>
    <w:p w14:paraId="2476489E" w14:textId="3FCE6A91" w:rsidR="00405492" w:rsidRPr="006A5378" w:rsidRDefault="00405492" w:rsidP="006A5378">
      <w:pPr>
        <w:pStyle w:val="ListParagraph"/>
        <w:ind w:left="0"/>
        <w:rPr>
          <w:rStyle w:val="apple-converted-space"/>
          <w:color w:val="000000"/>
          <w:sz w:val="20"/>
          <w:szCs w:val="20"/>
        </w:rPr>
      </w:pPr>
      <w:r w:rsidRPr="006A5378">
        <w:rPr>
          <w:rFonts w:cs="Times New Roman"/>
          <w:i/>
        </w:rPr>
        <w:t>If “YES” please describe how your plan mitigates such risks.</w:t>
      </w:r>
      <w:r w:rsidR="00191208" w:rsidRPr="006A5378">
        <w:rPr>
          <w:rFonts w:cs="Times New Roman"/>
          <w:i/>
        </w:rPr>
        <w:t xml:space="preserve"> Attach any maps and supporting documentation.</w:t>
      </w:r>
    </w:p>
    <w:p w14:paraId="644358C2" w14:textId="00F3C9D0" w:rsidR="00405492" w:rsidRPr="006A5378" w:rsidRDefault="002B36BA" w:rsidP="006A5378">
      <w:pPr>
        <w:tabs>
          <w:tab w:val="left" w:leader="dot" w:pos="4680"/>
        </w:tabs>
        <w:rPr>
          <w:i/>
          <w:highlight w:val="yellow"/>
        </w:rPr>
      </w:pPr>
      <w:r>
        <w:rPr>
          <w:rFonts w:asciiTheme="minorHAnsi" w:hAnsiTheme="minorHAnsi"/>
          <w:i/>
          <w:highlight w:val="yellow"/>
        </w:rPr>
        <w:t>[</w:t>
      </w:r>
      <w:r w:rsidR="00E01E5F">
        <w:rPr>
          <w:rFonts w:asciiTheme="minorHAnsi" w:hAnsiTheme="minorHAnsi"/>
          <w:i/>
          <w:highlight w:val="yellow"/>
        </w:rPr>
        <w:t>N</w:t>
      </w:r>
      <w:r>
        <w:rPr>
          <w:rFonts w:asciiTheme="minorHAnsi" w:hAnsiTheme="minorHAnsi"/>
          <w:i/>
          <w:highlight w:val="yellow"/>
        </w:rPr>
        <w:t>arrative response here</w:t>
      </w:r>
      <w:r w:rsidRPr="006A5378">
        <w:rPr>
          <w:rFonts w:asciiTheme="minorHAnsi" w:hAnsiTheme="minorHAnsi"/>
          <w:i/>
        </w:rPr>
        <w:t>]</w:t>
      </w:r>
    </w:p>
    <w:p w14:paraId="414D26B6" w14:textId="77777777" w:rsidR="00191208" w:rsidRPr="006A5378" w:rsidRDefault="00191208" w:rsidP="006A5378">
      <w:pPr>
        <w:tabs>
          <w:tab w:val="left" w:leader="dot" w:pos="4680"/>
        </w:tabs>
        <w:rPr>
          <w:i/>
          <w:highlight w:val="yellow"/>
        </w:rPr>
      </w:pPr>
    </w:p>
    <w:p w14:paraId="47D2E603" w14:textId="0B13AA0C" w:rsidR="00191208" w:rsidRPr="006A5378" w:rsidRDefault="00191208" w:rsidP="006A5378">
      <w:pPr>
        <w:rPr>
          <w:rFonts w:ascii="Calibri" w:hAnsi="Calibri" w:cs="Calibri"/>
        </w:rPr>
      </w:pPr>
      <w:r w:rsidRPr="006A5378">
        <w:rPr>
          <w:rFonts w:ascii="Calibri" w:eastAsiaTheme="minorHAnsi" w:hAnsi="Calibri" w:cs="Calibri"/>
        </w:rPr>
        <w:t xml:space="preserve">Have any residential buildings in the proposed properties been shown to be in a location with a projected flood depth in the </w:t>
      </w:r>
      <w:r w:rsidRPr="002B36BA">
        <w:rPr>
          <w:rFonts w:ascii="Calibri" w:eastAsiaTheme="minorHAnsi" w:hAnsi="Calibri" w:cs="Calibri"/>
        </w:rPr>
        <w:t>Coastal Protection and Restoration Authority’s Master Plan</w:t>
      </w:r>
      <w:r w:rsidRPr="006A5378">
        <w:rPr>
          <w:rFonts w:ascii="Calibri" w:eastAsiaTheme="minorHAnsi" w:hAnsi="Calibri" w:cs="Calibri"/>
        </w:rPr>
        <w:t>?</w:t>
      </w:r>
    </w:p>
    <w:p w14:paraId="5422730F" w14:textId="77777777" w:rsidR="002B36BA" w:rsidRPr="000B2B8D" w:rsidRDefault="002B36BA" w:rsidP="002B36BA">
      <w:pPr>
        <w:rPr>
          <w:rFonts w:ascii="Calibri" w:eastAsiaTheme="minorHAnsi" w:hAnsi="Calibri" w:cs="Calibri"/>
        </w:rPr>
      </w:pPr>
      <w:r w:rsidRPr="000B2B8D">
        <w:rPr>
          <w:rFonts w:ascii="Calibri" w:eastAsiaTheme="minorHAnsi" w:hAnsi="Calibri" w:cs="Calibri"/>
        </w:rPr>
        <w:t>[</w:t>
      </w:r>
      <w:r w:rsidRPr="000B2B8D">
        <w:rPr>
          <w:rFonts w:ascii="Calibri" w:eastAsiaTheme="minorHAnsi" w:hAnsi="Calibri" w:cs="Calibri"/>
          <w:highlight w:val="yellow"/>
        </w:rPr>
        <w:t>Yes / No</w:t>
      </w:r>
      <w:r w:rsidRPr="000B2B8D">
        <w:rPr>
          <w:rFonts w:ascii="Calibri" w:eastAsiaTheme="minorHAnsi" w:hAnsi="Calibri" w:cs="Calibri"/>
        </w:rPr>
        <w:t>]</w:t>
      </w:r>
    </w:p>
    <w:p w14:paraId="48A4F412" w14:textId="77777777" w:rsidR="002B36BA" w:rsidRPr="000B2B8D" w:rsidRDefault="002B36BA" w:rsidP="002B36BA">
      <w:pPr>
        <w:pStyle w:val="ListParagraph"/>
        <w:ind w:left="0"/>
        <w:rPr>
          <w:rStyle w:val="apple-converted-space"/>
          <w:color w:val="000000"/>
          <w:sz w:val="20"/>
          <w:szCs w:val="20"/>
        </w:rPr>
      </w:pPr>
      <w:r w:rsidRPr="000B2B8D">
        <w:rPr>
          <w:rFonts w:cs="Times New Roman"/>
          <w:i/>
        </w:rPr>
        <w:t>If “YES” please describe how your plan mitigates such risks. Attach any maps and supporting documentation.</w:t>
      </w:r>
    </w:p>
    <w:p w14:paraId="7B342669" w14:textId="58C3A9E3" w:rsidR="002B36BA" w:rsidRPr="000B2B8D" w:rsidRDefault="002B36BA" w:rsidP="002B36BA">
      <w:pPr>
        <w:tabs>
          <w:tab w:val="left" w:leader="dot" w:pos="4680"/>
        </w:tabs>
        <w:rPr>
          <w:rFonts w:asciiTheme="minorHAnsi" w:hAnsiTheme="minorHAnsi"/>
          <w:i/>
          <w:highlight w:val="yellow"/>
        </w:rPr>
      </w:pPr>
      <w:r>
        <w:rPr>
          <w:rFonts w:asciiTheme="minorHAnsi" w:hAnsiTheme="minorHAnsi"/>
          <w:i/>
          <w:highlight w:val="yellow"/>
        </w:rPr>
        <w:t>[</w:t>
      </w:r>
      <w:r w:rsidR="00E01E5F">
        <w:rPr>
          <w:rFonts w:asciiTheme="minorHAnsi" w:hAnsiTheme="minorHAnsi"/>
          <w:i/>
          <w:highlight w:val="yellow"/>
        </w:rPr>
        <w:t>N</w:t>
      </w:r>
      <w:r>
        <w:rPr>
          <w:rFonts w:asciiTheme="minorHAnsi" w:hAnsiTheme="minorHAnsi"/>
          <w:i/>
          <w:highlight w:val="yellow"/>
        </w:rPr>
        <w:t>arrative response here</w:t>
      </w:r>
      <w:r w:rsidRPr="000B2B8D">
        <w:rPr>
          <w:rFonts w:asciiTheme="minorHAnsi" w:hAnsiTheme="minorHAnsi"/>
          <w:i/>
        </w:rPr>
        <w:t>]</w:t>
      </w:r>
    </w:p>
    <w:p w14:paraId="1B63DA63" w14:textId="37892F1E" w:rsidR="00405492" w:rsidRPr="006A5378" w:rsidRDefault="00405492" w:rsidP="006A5378">
      <w:pPr>
        <w:rPr>
          <w:rFonts w:asciiTheme="minorHAnsi" w:hAnsiTheme="minorHAnsi"/>
          <w:u w:val="single"/>
        </w:rPr>
      </w:pPr>
    </w:p>
    <w:p w14:paraId="59437821" w14:textId="77777777" w:rsidR="00025296" w:rsidRDefault="002B36BA" w:rsidP="006A5378">
      <w:pPr>
        <w:rPr>
          <w:u w:val="single"/>
        </w:rPr>
      </w:pPr>
      <w:r w:rsidRPr="006A5378">
        <w:rPr>
          <w:rFonts w:asciiTheme="minorHAnsi" w:hAnsiTheme="minorHAnsi"/>
          <w:u w:val="single"/>
        </w:rPr>
        <w:t xml:space="preserve">Enterprise Green Communities Criteria </w:t>
      </w:r>
      <w:r w:rsidR="00491743">
        <w:rPr>
          <w:rFonts w:asciiTheme="minorHAnsi" w:hAnsiTheme="minorHAnsi"/>
          <w:u w:val="single"/>
        </w:rPr>
        <w:t>(</w:t>
      </w:r>
      <w:r w:rsidRPr="000B2B8D">
        <w:rPr>
          <w:rFonts w:asciiTheme="minorHAnsi" w:hAnsiTheme="minorHAnsi"/>
          <w:u w:val="single"/>
        </w:rPr>
        <w:t>NOFA §</w:t>
      </w:r>
      <w:r w:rsidR="00491743">
        <w:rPr>
          <w:rFonts w:asciiTheme="minorHAnsi" w:hAnsiTheme="minorHAnsi"/>
          <w:u w:val="single"/>
        </w:rPr>
        <w:t>5)</w:t>
      </w:r>
    </w:p>
    <w:p w14:paraId="79905FF4" w14:textId="7490FB13" w:rsidR="009F7E40" w:rsidRPr="006A5378" w:rsidRDefault="00025296" w:rsidP="006A5378">
      <w:pPr>
        <w:rPr>
          <w:i/>
        </w:rPr>
      </w:pPr>
      <w:r w:rsidRPr="006A5378">
        <w:rPr>
          <w:rFonts w:asciiTheme="minorHAnsi" w:eastAsiaTheme="minorHAnsi" w:hAnsiTheme="minorHAnsi" w:cstheme="minorBidi"/>
          <w:i/>
        </w:rPr>
        <w:t>Note, the information below is required as part of your application to establish adherence to the NOFA requirements. All applicants are required to pursue EGC Certification, pursuant to that program’s requirements.</w:t>
      </w:r>
    </w:p>
    <w:p w14:paraId="62B65EF4" w14:textId="77777777" w:rsidR="00491743" w:rsidRDefault="00491743" w:rsidP="006A5378">
      <w:pPr>
        <w:rPr>
          <w:rFonts w:ascii="Calibri" w:hAnsi="Calibri" w:cs="Calibri"/>
        </w:rPr>
      </w:pPr>
    </w:p>
    <w:p w14:paraId="6BBDD5CD" w14:textId="78A546D5" w:rsidR="00491743" w:rsidRDefault="00491743" w:rsidP="006A5378">
      <w:pPr>
        <w:rPr>
          <w:rFonts w:ascii="Calibri" w:hAnsi="Calibri" w:cs="Calibri"/>
        </w:rPr>
      </w:pPr>
      <w:r>
        <w:rPr>
          <w:rFonts w:ascii="Calibri" w:hAnsi="Calibri" w:cs="Calibri"/>
        </w:rPr>
        <w:t>(NOFA §5.3, EGC §1.3a) EGC Mandatory. Property has selected a disaster resilience criterion.</w:t>
      </w:r>
    </w:p>
    <w:p w14:paraId="753E3BD4" w14:textId="54FB7FC3" w:rsidR="00491743" w:rsidRDefault="00491743" w:rsidP="006A5378">
      <w:pPr>
        <w:rPr>
          <w:rFonts w:ascii="Calibri" w:hAnsi="Calibri" w:cs="Calibri"/>
        </w:rPr>
      </w:pPr>
      <w:r>
        <w:rPr>
          <w:rFonts w:ascii="Calibri" w:hAnsi="Calibri" w:cs="Calibri"/>
        </w:rPr>
        <w:t>Yes</w:t>
      </w:r>
    </w:p>
    <w:p w14:paraId="2039659A" w14:textId="77777777" w:rsidR="00491743" w:rsidRDefault="00491743" w:rsidP="006A5378">
      <w:pPr>
        <w:rPr>
          <w:rFonts w:ascii="Calibri" w:hAnsi="Calibri" w:cs="Calibri"/>
        </w:rPr>
      </w:pPr>
    </w:p>
    <w:p w14:paraId="33275DD2" w14:textId="1B3ED81B" w:rsidR="00491743" w:rsidRDefault="00491743" w:rsidP="006A5378">
      <w:pPr>
        <w:rPr>
          <w:rFonts w:ascii="Calibri" w:hAnsi="Calibri" w:cs="Calibri"/>
        </w:rPr>
      </w:pPr>
      <w:r>
        <w:rPr>
          <w:rFonts w:ascii="Calibri" w:hAnsi="Calibri" w:cs="Calibri"/>
        </w:rPr>
        <w:t>(NOFA §5.3</w:t>
      </w:r>
      <w:r w:rsidR="00E01E5F">
        <w:rPr>
          <w:rFonts w:ascii="Calibri" w:hAnsi="Calibri" w:cs="Calibri"/>
        </w:rPr>
        <w:t>(a)</w:t>
      </w:r>
      <w:r>
        <w:rPr>
          <w:rFonts w:ascii="Calibri" w:hAnsi="Calibri" w:cs="Calibri"/>
        </w:rPr>
        <w:t xml:space="preserve">, EGC §1.3a) NOFA Mandatory. Multi-Hazard Risk / Vulnerability Assessment. </w:t>
      </w:r>
    </w:p>
    <w:p w14:paraId="0A26200E" w14:textId="37885CAB" w:rsidR="00491743" w:rsidRDefault="00E01E5F" w:rsidP="006A5378">
      <w:pPr>
        <w:rPr>
          <w:i/>
        </w:rPr>
      </w:pPr>
      <w:r>
        <w:rPr>
          <w:rFonts w:asciiTheme="minorHAnsi" w:hAnsiTheme="minorHAnsi"/>
          <w:i/>
        </w:rPr>
        <w:t>Pl</w:t>
      </w:r>
      <w:r w:rsidRPr="000B2B8D">
        <w:rPr>
          <w:rFonts w:asciiTheme="minorHAnsi" w:hAnsiTheme="minorHAnsi"/>
          <w:i/>
        </w:rPr>
        <w:t xml:space="preserve">ease </w:t>
      </w:r>
      <w:r w:rsidRPr="006A5378">
        <w:rPr>
          <w:rFonts w:asciiTheme="minorHAnsi" w:hAnsiTheme="minorHAnsi"/>
          <w:i/>
          <w:u w:val="single"/>
        </w:rPr>
        <w:t>briefly</w:t>
      </w:r>
      <w:r>
        <w:rPr>
          <w:rFonts w:asciiTheme="minorHAnsi" w:hAnsiTheme="minorHAnsi"/>
          <w:i/>
        </w:rPr>
        <w:t xml:space="preserve"> </w:t>
      </w:r>
      <w:r w:rsidRPr="000B2B8D">
        <w:rPr>
          <w:rFonts w:asciiTheme="minorHAnsi" w:hAnsiTheme="minorHAnsi"/>
          <w:i/>
        </w:rPr>
        <w:t xml:space="preserve">describe how your plan </w:t>
      </w:r>
      <w:r>
        <w:rPr>
          <w:rFonts w:asciiTheme="minorHAnsi" w:hAnsiTheme="minorHAnsi"/>
          <w:i/>
        </w:rPr>
        <w:t>will undertake or has undertaken this assessment, toward qualifying for 15 EGC optional points and enabling the property “…</w:t>
      </w:r>
      <w:r w:rsidRPr="006A5378">
        <w:rPr>
          <w:rFonts w:asciiTheme="minorHAnsi" w:hAnsiTheme="minorHAnsi"/>
          <w:i/>
        </w:rPr>
        <w:t>to adapt to, and mitigate, climate impacts given the project location, building/construction type and resident population</w:t>
      </w:r>
      <w:r>
        <w:rPr>
          <w:rFonts w:asciiTheme="minorHAnsi" w:hAnsiTheme="minorHAnsi"/>
          <w:i/>
        </w:rPr>
        <w:t>.”</w:t>
      </w:r>
    </w:p>
    <w:p w14:paraId="727C4682" w14:textId="77777777" w:rsidR="00E01E5F" w:rsidRPr="000B2B8D" w:rsidRDefault="00E01E5F" w:rsidP="00E01E5F">
      <w:pPr>
        <w:tabs>
          <w:tab w:val="left" w:leader="dot" w:pos="4680"/>
        </w:tabs>
        <w:rPr>
          <w:rFonts w:asciiTheme="minorHAnsi" w:hAnsiTheme="minorHAnsi"/>
          <w:i/>
          <w:highlight w:val="yellow"/>
        </w:rPr>
      </w:pPr>
      <w:r>
        <w:rPr>
          <w:rFonts w:asciiTheme="minorHAnsi" w:hAnsiTheme="minorHAnsi"/>
          <w:i/>
          <w:highlight w:val="yellow"/>
        </w:rPr>
        <w:t>[Narrative response here</w:t>
      </w:r>
      <w:r w:rsidRPr="000B2B8D">
        <w:rPr>
          <w:rFonts w:asciiTheme="minorHAnsi" w:hAnsiTheme="minorHAnsi"/>
          <w:i/>
        </w:rPr>
        <w:t>]</w:t>
      </w:r>
    </w:p>
    <w:p w14:paraId="4F614C3B" w14:textId="77777777" w:rsidR="00491743" w:rsidRDefault="00491743" w:rsidP="006A5378">
      <w:pPr>
        <w:rPr>
          <w:rFonts w:ascii="Calibri" w:hAnsi="Calibri" w:cs="Calibri"/>
        </w:rPr>
      </w:pPr>
    </w:p>
    <w:p w14:paraId="32BE68E3" w14:textId="60EBDF72" w:rsidR="00E01E5F" w:rsidRDefault="00E01E5F" w:rsidP="006A5378">
      <w:pPr>
        <w:rPr>
          <w:rFonts w:ascii="Calibri" w:hAnsi="Calibri" w:cs="Calibri"/>
        </w:rPr>
      </w:pPr>
      <w:r>
        <w:rPr>
          <w:rFonts w:ascii="Calibri" w:hAnsi="Calibri" w:cs="Calibri"/>
        </w:rPr>
        <w:lastRenderedPageBreak/>
        <w:t>(NOFA §5.3(b), EGC §3.6) NOFA Mandatory. Surface Stormwater Management.</w:t>
      </w:r>
    </w:p>
    <w:p w14:paraId="7E4BA99F" w14:textId="1C643AE0" w:rsidR="00E01E5F" w:rsidRDefault="00E01E5F" w:rsidP="00E01E5F">
      <w:pPr>
        <w:rPr>
          <w:rFonts w:asciiTheme="minorHAnsi" w:hAnsiTheme="minorHAnsi"/>
          <w:i/>
        </w:rPr>
      </w:pPr>
      <w:r>
        <w:rPr>
          <w:rFonts w:asciiTheme="minorHAnsi" w:hAnsiTheme="minorHAnsi"/>
          <w:i/>
        </w:rPr>
        <w:t>Pl</w:t>
      </w:r>
      <w:r w:rsidRPr="000B2B8D">
        <w:rPr>
          <w:rFonts w:asciiTheme="minorHAnsi" w:hAnsiTheme="minorHAnsi"/>
          <w:i/>
        </w:rPr>
        <w:t xml:space="preserve">ease </w:t>
      </w:r>
      <w:r w:rsidRPr="000B2B8D">
        <w:rPr>
          <w:rFonts w:asciiTheme="minorHAnsi" w:hAnsiTheme="minorHAnsi"/>
          <w:i/>
          <w:u w:val="single"/>
        </w:rPr>
        <w:t>briefly</w:t>
      </w:r>
      <w:r>
        <w:rPr>
          <w:rFonts w:asciiTheme="minorHAnsi" w:hAnsiTheme="minorHAnsi"/>
          <w:i/>
        </w:rPr>
        <w:t xml:space="preserve"> indicate whether your property is greenfields or not, and whether you will address this requirement through Option A or B.</w:t>
      </w:r>
    </w:p>
    <w:p w14:paraId="37B73285" w14:textId="77777777" w:rsidR="00E01E5F" w:rsidRPr="000B2B8D" w:rsidRDefault="00E01E5F" w:rsidP="00E01E5F">
      <w:pPr>
        <w:tabs>
          <w:tab w:val="left" w:leader="dot" w:pos="4680"/>
        </w:tabs>
        <w:rPr>
          <w:rFonts w:asciiTheme="minorHAnsi" w:hAnsiTheme="minorHAnsi"/>
          <w:i/>
          <w:highlight w:val="yellow"/>
        </w:rPr>
      </w:pPr>
      <w:r>
        <w:rPr>
          <w:rFonts w:asciiTheme="minorHAnsi" w:hAnsiTheme="minorHAnsi"/>
          <w:i/>
          <w:highlight w:val="yellow"/>
        </w:rPr>
        <w:t>[Narrative response here</w:t>
      </w:r>
      <w:r w:rsidRPr="000B2B8D">
        <w:rPr>
          <w:rFonts w:asciiTheme="minorHAnsi" w:hAnsiTheme="minorHAnsi"/>
          <w:i/>
        </w:rPr>
        <w:t>]</w:t>
      </w:r>
    </w:p>
    <w:p w14:paraId="1A11AFEB" w14:textId="77777777" w:rsidR="00E01E5F" w:rsidRDefault="00E01E5F" w:rsidP="006A5378">
      <w:pPr>
        <w:rPr>
          <w:rFonts w:ascii="Calibri" w:hAnsi="Calibri" w:cs="Calibri"/>
        </w:rPr>
      </w:pPr>
    </w:p>
    <w:p w14:paraId="0FEC55D3" w14:textId="265B7F97" w:rsidR="00E01E5F" w:rsidRDefault="00E01E5F" w:rsidP="00E01E5F">
      <w:pPr>
        <w:rPr>
          <w:rFonts w:ascii="Calibri" w:hAnsi="Calibri" w:cs="Calibri"/>
        </w:rPr>
      </w:pPr>
      <w:r>
        <w:rPr>
          <w:rFonts w:ascii="Calibri" w:hAnsi="Calibri" w:cs="Calibri"/>
        </w:rPr>
        <w:t>(NOFA §5.3(c), EGC §4.6) NOFA Mandatory. Access to Potable Water during Emergencies.</w:t>
      </w:r>
    </w:p>
    <w:p w14:paraId="120A60AB" w14:textId="6A917B14" w:rsidR="00E01E5F" w:rsidRDefault="00E01E5F" w:rsidP="00E01E5F">
      <w:pPr>
        <w:rPr>
          <w:rFonts w:asciiTheme="minorHAnsi" w:hAnsiTheme="minorHAnsi"/>
          <w:i/>
        </w:rPr>
      </w:pPr>
      <w:r>
        <w:rPr>
          <w:rFonts w:asciiTheme="minorHAnsi" w:hAnsiTheme="minorHAnsi"/>
          <w:i/>
        </w:rPr>
        <w:t>Pl</w:t>
      </w:r>
      <w:r w:rsidRPr="000B2B8D">
        <w:rPr>
          <w:rFonts w:asciiTheme="minorHAnsi" w:hAnsiTheme="minorHAnsi"/>
          <w:i/>
        </w:rPr>
        <w:t xml:space="preserve">ease </w:t>
      </w:r>
      <w:r w:rsidRPr="000B2B8D">
        <w:rPr>
          <w:rFonts w:asciiTheme="minorHAnsi" w:hAnsiTheme="minorHAnsi"/>
          <w:i/>
          <w:u w:val="single"/>
        </w:rPr>
        <w:t>briefly</w:t>
      </w:r>
      <w:r>
        <w:rPr>
          <w:rFonts w:asciiTheme="minorHAnsi" w:hAnsiTheme="minorHAnsi"/>
          <w:i/>
        </w:rPr>
        <w:t xml:space="preserve"> describe how your property will address this requirement.</w:t>
      </w:r>
    </w:p>
    <w:p w14:paraId="332B3A31" w14:textId="77777777" w:rsidR="00E01E5F" w:rsidRPr="000B2B8D" w:rsidRDefault="00E01E5F" w:rsidP="00E01E5F">
      <w:pPr>
        <w:tabs>
          <w:tab w:val="left" w:leader="dot" w:pos="4680"/>
        </w:tabs>
        <w:rPr>
          <w:rFonts w:asciiTheme="minorHAnsi" w:hAnsiTheme="minorHAnsi"/>
          <w:i/>
          <w:highlight w:val="yellow"/>
        </w:rPr>
      </w:pPr>
      <w:r>
        <w:rPr>
          <w:rFonts w:asciiTheme="minorHAnsi" w:hAnsiTheme="minorHAnsi"/>
          <w:i/>
          <w:highlight w:val="yellow"/>
        </w:rPr>
        <w:t>[Narrative response here</w:t>
      </w:r>
      <w:r w:rsidRPr="000B2B8D">
        <w:rPr>
          <w:rFonts w:asciiTheme="minorHAnsi" w:hAnsiTheme="minorHAnsi"/>
          <w:i/>
        </w:rPr>
        <w:t>]</w:t>
      </w:r>
    </w:p>
    <w:p w14:paraId="4177DC11" w14:textId="77777777" w:rsidR="00E01E5F" w:rsidRDefault="00E01E5F" w:rsidP="00E01E5F">
      <w:pPr>
        <w:rPr>
          <w:rFonts w:ascii="Calibri" w:hAnsi="Calibri" w:cs="Calibri"/>
        </w:rPr>
      </w:pPr>
    </w:p>
    <w:p w14:paraId="677C51F2" w14:textId="3A9C1B30" w:rsidR="00025296" w:rsidRDefault="00025296" w:rsidP="00025296">
      <w:pPr>
        <w:rPr>
          <w:rFonts w:ascii="Calibri" w:hAnsi="Calibri" w:cs="Calibri"/>
        </w:rPr>
      </w:pPr>
      <w:r>
        <w:rPr>
          <w:rFonts w:ascii="Calibri" w:hAnsi="Calibri" w:cs="Calibri"/>
        </w:rPr>
        <w:t>(NOFA §5.3(d), EGC §5.8(a)) NOFA Mandatory. Resilient Energy Systems - Floodproofing.</w:t>
      </w:r>
    </w:p>
    <w:p w14:paraId="293B6AC8" w14:textId="2760A235" w:rsidR="00025296" w:rsidRDefault="00025296" w:rsidP="00025296">
      <w:pPr>
        <w:rPr>
          <w:rFonts w:ascii="Calibri" w:hAnsi="Calibri" w:cs="Calibri"/>
        </w:rPr>
      </w:pPr>
      <w:r>
        <w:rPr>
          <w:rFonts w:asciiTheme="minorHAnsi" w:hAnsiTheme="minorHAnsi"/>
          <w:i/>
        </w:rPr>
        <w:t>Pl</w:t>
      </w:r>
      <w:r w:rsidRPr="000B2B8D">
        <w:rPr>
          <w:rFonts w:asciiTheme="minorHAnsi" w:hAnsiTheme="minorHAnsi"/>
          <w:i/>
        </w:rPr>
        <w:t xml:space="preserve">ease </w:t>
      </w:r>
      <w:r w:rsidRPr="000B2B8D">
        <w:rPr>
          <w:rFonts w:asciiTheme="minorHAnsi" w:hAnsiTheme="minorHAnsi"/>
          <w:i/>
          <w:u w:val="single"/>
        </w:rPr>
        <w:t>briefly</w:t>
      </w:r>
      <w:r>
        <w:rPr>
          <w:rFonts w:asciiTheme="minorHAnsi" w:hAnsiTheme="minorHAnsi"/>
          <w:i/>
        </w:rPr>
        <w:t xml:space="preserve"> describe how your property will address this requirement.</w:t>
      </w:r>
    </w:p>
    <w:p w14:paraId="6E5139EB" w14:textId="77777777" w:rsidR="00025296" w:rsidRPr="000B2B8D" w:rsidRDefault="00025296" w:rsidP="00025296">
      <w:pPr>
        <w:tabs>
          <w:tab w:val="left" w:leader="dot" w:pos="4680"/>
        </w:tabs>
        <w:rPr>
          <w:rFonts w:asciiTheme="minorHAnsi" w:hAnsiTheme="minorHAnsi"/>
          <w:i/>
          <w:highlight w:val="yellow"/>
        </w:rPr>
      </w:pPr>
      <w:r>
        <w:rPr>
          <w:rFonts w:asciiTheme="minorHAnsi" w:hAnsiTheme="minorHAnsi"/>
          <w:i/>
          <w:highlight w:val="yellow"/>
        </w:rPr>
        <w:t>[Narrative response here</w:t>
      </w:r>
      <w:r w:rsidRPr="000B2B8D">
        <w:rPr>
          <w:rFonts w:asciiTheme="minorHAnsi" w:hAnsiTheme="minorHAnsi"/>
          <w:i/>
        </w:rPr>
        <w:t>]</w:t>
      </w:r>
    </w:p>
    <w:p w14:paraId="4DCAA4F4" w14:textId="77777777" w:rsidR="00E01E5F" w:rsidRDefault="00E01E5F" w:rsidP="006A5378">
      <w:pPr>
        <w:rPr>
          <w:rFonts w:ascii="Calibri" w:hAnsi="Calibri" w:cs="Calibri"/>
        </w:rPr>
      </w:pPr>
    </w:p>
    <w:p w14:paraId="164D43E9" w14:textId="3AAFBEEE" w:rsidR="00025296" w:rsidRDefault="00025296" w:rsidP="00025296">
      <w:pPr>
        <w:rPr>
          <w:rFonts w:ascii="Calibri" w:hAnsi="Calibri" w:cs="Calibri"/>
        </w:rPr>
      </w:pPr>
      <w:r>
        <w:rPr>
          <w:rFonts w:ascii="Calibri" w:hAnsi="Calibri" w:cs="Calibri"/>
        </w:rPr>
        <w:t>(NOFA §5.3(e), EGC §5.8(b)) NOFA Mandatory. Resilient Energy Systems – Islandable Power.</w:t>
      </w:r>
    </w:p>
    <w:p w14:paraId="2D330575" w14:textId="77777777" w:rsidR="00025296" w:rsidRDefault="00025296" w:rsidP="00025296">
      <w:pPr>
        <w:rPr>
          <w:rFonts w:ascii="Calibri" w:hAnsi="Calibri" w:cs="Calibri"/>
        </w:rPr>
      </w:pPr>
      <w:r>
        <w:rPr>
          <w:rFonts w:asciiTheme="minorHAnsi" w:hAnsiTheme="minorHAnsi"/>
          <w:i/>
        </w:rPr>
        <w:t>Pl</w:t>
      </w:r>
      <w:r w:rsidRPr="000B2B8D">
        <w:rPr>
          <w:rFonts w:asciiTheme="minorHAnsi" w:hAnsiTheme="minorHAnsi"/>
          <w:i/>
        </w:rPr>
        <w:t xml:space="preserve">ease </w:t>
      </w:r>
      <w:r w:rsidRPr="000B2B8D">
        <w:rPr>
          <w:rFonts w:asciiTheme="minorHAnsi" w:hAnsiTheme="minorHAnsi"/>
          <w:i/>
          <w:u w:val="single"/>
        </w:rPr>
        <w:t>briefly</w:t>
      </w:r>
      <w:r>
        <w:rPr>
          <w:rFonts w:asciiTheme="minorHAnsi" w:hAnsiTheme="minorHAnsi"/>
          <w:i/>
        </w:rPr>
        <w:t xml:space="preserve"> describe how your property will address this requirement.</w:t>
      </w:r>
    </w:p>
    <w:p w14:paraId="19651BBE" w14:textId="77777777" w:rsidR="00025296" w:rsidRPr="000B2B8D" w:rsidRDefault="00025296" w:rsidP="00025296">
      <w:pPr>
        <w:tabs>
          <w:tab w:val="left" w:leader="dot" w:pos="4680"/>
        </w:tabs>
        <w:rPr>
          <w:rFonts w:asciiTheme="minorHAnsi" w:hAnsiTheme="minorHAnsi"/>
          <w:i/>
          <w:highlight w:val="yellow"/>
        </w:rPr>
      </w:pPr>
      <w:r>
        <w:rPr>
          <w:rFonts w:asciiTheme="minorHAnsi" w:hAnsiTheme="minorHAnsi"/>
          <w:i/>
          <w:highlight w:val="yellow"/>
        </w:rPr>
        <w:t>[Narrative response here</w:t>
      </w:r>
      <w:r w:rsidRPr="000B2B8D">
        <w:rPr>
          <w:rFonts w:asciiTheme="minorHAnsi" w:hAnsiTheme="minorHAnsi"/>
          <w:i/>
        </w:rPr>
        <w:t>]</w:t>
      </w:r>
    </w:p>
    <w:p w14:paraId="3D27D08D" w14:textId="77777777" w:rsidR="00025296" w:rsidRDefault="00025296" w:rsidP="006A5378">
      <w:pPr>
        <w:rPr>
          <w:rFonts w:ascii="Calibri" w:hAnsi="Calibri" w:cs="Calibri"/>
        </w:rPr>
      </w:pPr>
    </w:p>
    <w:p w14:paraId="42E89AE5" w14:textId="53273B64" w:rsidR="00025296" w:rsidRDefault="00025296" w:rsidP="00025296">
      <w:pPr>
        <w:rPr>
          <w:rFonts w:ascii="Calibri" w:hAnsi="Calibri" w:cs="Calibri"/>
        </w:rPr>
      </w:pPr>
      <w:r>
        <w:rPr>
          <w:rFonts w:ascii="Calibri" w:hAnsi="Calibri" w:cs="Calibri"/>
        </w:rPr>
        <w:t>(NOFA §5.4) NOFA Mandatory. Backflow Preventers.</w:t>
      </w:r>
    </w:p>
    <w:p w14:paraId="226FDE65" w14:textId="595A80D9" w:rsidR="00025296" w:rsidRPr="006A5378" w:rsidRDefault="00025296" w:rsidP="006A5378">
      <w:pPr>
        <w:autoSpaceDE w:val="0"/>
        <w:autoSpaceDN w:val="0"/>
        <w:adjustRightInd w:val="0"/>
        <w:rPr>
          <w:rFonts w:ascii="Calibri" w:eastAsiaTheme="minorHAnsi" w:hAnsi="Calibri" w:cs="Calibri"/>
        </w:rPr>
      </w:pPr>
      <w:r w:rsidRPr="006A5378">
        <w:rPr>
          <w:rFonts w:ascii="Calibri" w:eastAsiaTheme="minorHAnsi" w:hAnsi="Calibri" w:cs="Calibri"/>
        </w:rPr>
        <w:t xml:space="preserve">We acknowledge this requirement and all </w:t>
      </w:r>
      <w:r>
        <w:rPr>
          <w:rFonts w:ascii="Calibri" w:eastAsiaTheme="minorHAnsi" w:hAnsi="Calibri" w:cs="Calibri"/>
        </w:rPr>
        <w:t>buildings must have a backflow device on the sanitary line at the point of entry into the building to prevent sewage backflow during a flood.</w:t>
      </w:r>
    </w:p>
    <w:p w14:paraId="033C8FC6" w14:textId="77777777" w:rsidR="00025296" w:rsidRDefault="00025296" w:rsidP="006A5378">
      <w:pPr>
        <w:rPr>
          <w:rFonts w:ascii="Calibri" w:hAnsi="Calibri" w:cs="Calibri"/>
        </w:rPr>
      </w:pPr>
    </w:p>
    <w:p w14:paraId="7F056622" w14:textId="43A9610E" w:rsidR="00F6543B" w:rsidRDefault="00F6543B" w:rsidP="00F6543B">
      <w:pPr>
        <w:rPr>
          <w:rFonts w:ascii="Calibri" w:hAnsi="Calibri" w:cs="Calibri"/>
        </w:rPr>
      </w:pPr>
      <w:r>
        <w:rPr>
          <w:rFonts w:ascii="Calibri" w:hAnsi="Calibri" w:cs="Calibri"/>
        </w:rPr>
        <w:t>(NOFA §5.5) NOFA Mandatory. Unit and Mechanical Elevations.</w:t>
      </w:r>
    </w:p>
    <w:p w14:paraId="442E6A1B" w14:textId="38023290" w:rsidR="00F6543B" w:rsidRDefault="00F6543B" w:rsidP="006A5378">
      <w:pPr>
        <w:autoSpaceDE w:val="0"/>
        <w:autoSpaceDN w:val="0"/>
        <w:adjustRightInd w:val="0"/>
        <w:rPr>
          <w:rFonts w:ascii="Calibri" w:hAnsi="Calibri" w:cs="Calibri"/>
        </w:rPr>
      </w:pPr>
      <w:r>
        <w:rPr>
          <w:rFonts w:ascii="Calibri" w:hAnsi="Calibri" w:cs="Calibri"/>
        </w:rPr>
        <w:t xml:space="preserve">We acknowledge the requirement that </w:t>
      </w:r>
      <w:r>
        <w:rPr>
          <w:rFonts w:ascii="Calibri" w:eastAsiaTheme="minorHAnsi" w:hAnsi="Calibri" w:cs="Calibri"/>
        </w:rPr>
        <w:t>housing unit finished floor elevations (FFE) and mechanical equipment that services housing units (HVAC, electrical panels, elevator motors, etc.) are above the 500-year flood risk level (if known) or 3 ft. above the Base Flood Level (BFE).</w:t>
      </w:r>
    </w:p>
    <w:p w14:paraId="45645434" w14:textId="77777777" w:rsidR="00025296" w:rsidRDefault="00025296" w:rsidP="006A5378">
      <w:pPr>
        <w:rPr>
          <w:rFonts w:ascii="Calibri" w:hAnsi="Calibri" w:cs="Calibri"/>
        </w:rPr>
      </w:pPr>
    </w:p>
    <w:p w14:paraId="224A729A" w14:textId="77777777" w:rsidR="00F6543B" w:rsidRDefault="00F6543B" w:rsidP="006A5378">
      <w:pPr>
        <w:rPr>
          <w:rFonts w:ascii="Calibri" w:hAnsi="Calibri" w:cs="Calibri"/>
        </w:rPr>
      </w:pPr>
      <w:r>
        <w:rPr>
          <w:rFonts w:ascii="Calibri" w:hAnsi="Calibri" w:cs="Calibri"/>
        </w:rPr>
        <w:t xml:space="preserve">(NOFA §6.4.1 and 6.4.2) </w:t>
      </w:r>
      <w:r>
        <w:rPr>
          <w:rFonts w:ascii="Calibri" w:hAnsi="Calibri" w:cs="Calibri"/>
          <w:b/>
          <w:u w:val="single"/>
        </w:rPr>
        <w:t>Choose ONE</w:t>
      </w:r>
      <w:r>
        <w:rPr>
          <w:rFonts w:ascii="Calibri" w:hAnsi="Calibri" w:cs="Calibri"/>
        </w:rPr>
        <w:t xml:space="preserve"> </w:t>
      </w:r>
    </w:p>
    <w:p w14:paraId="3BAA9B36" w14:textId="0C44403E" w:rsidR="00F6543B" w:rsidRDefault="00F6543B" w:rsidP="006A5378">
      <w:pPr>
        <w:rPr>
          <w:rFonts w:ascii="Calibri" w:hAnsi="Calibri" w:cs="Calibri"/>
        </w:rPr>
      </w:pPr>
      <w:r w:rsidRPr="000B2B8D">
        <w:rPr>
          <w:rFonts w:asciiTheme="minorHAnsi" w:hAnsiTheme="minorHAnsi"/>
          <w:highlight w:val="yellow"/>
        </w:rPr>
        <w:t>[Yes / No]</w:t>
      </w:r>
      <w:r>
        <w:rPr>
          <w:rFonts w:asciiTheme="minorHAnsi" w:hAnsiTheme="minorHAnsi"/>
        </w:rPr>
        <w:t xml:space="preserve"> </w:t>
      </w:r>
      <w:r>
        <w:rPr>
          <w:rFonts w:ascii="Calibri" w:hAnsi="Calibri" w:cs="Calibri"/>
        </w:rPr>
        <w:t>Property does not elect either of the options</w:t>
      </w:r>
      <w:r w:rsidRPr="00F6543B">
        <w:rPr>
          <w:rFonts w:ascii="Calibri" w:hAnsi="Calibri" w:cs="Calibri"/>
        </w:rPr>
        <w:t xml:space="preserve"> </w:t>
      </w:r>
      <w:r>
        <w:rPr>
          <w:rFonts w:ascii="Calibri" w:hAnsi="Calibri" w:cs="Calibri"/>
        </w:rPr>
        <w:t xml:space="preserve">below. </w:t>
      </w:r>
    </w:p>
    <w:p w14:paraId="747A2F19" w14:textId="5087B849" w:rsidR="00F6543B" w:rsidRPr="006A5378" w:rsidRDefault="00F6543B" w:rsidP="006A5378">
      <w:pPr>
        <w:rPr>
          <w:rFonts w:ascii="Calibri" w:hAnsi="Calibri" w:cs="Calibri"/>
        </w:rPr>
      </w:pPr>
      <w:r w:rsidRPr="000B2B8D">
        <w:rPr>
          <w:rFonts w:asciiTheme="minorHAnsi" w:hAnsiTheme="minorHAnsi"/>
          <w:highlight w:val="yellow"/>
        </w:rPr>
        <w:t>[Yes / No]</w:t>
      </w:r>
      <w:r>
        <w:rPr>
          <w:rFonts w:asciiTheme="minorHAnsi" w:hAnsiTheme="minorHAnsi"/>
        </w:rPr>
        <w:t xml:space="preserve"> </w:t>
      </w:r>
      <w:r>
        <w:rPr>
          <w:rFonts w:ascii="Calibri" w:hAnsi="Calibri" w:cs="Calibri"/>
        </w:rPr>
        <w:t xml:space="preserve">Property Elects </w:t>
      </w:r>
      <w:r w:rsidRPr="006A5378">
        <w:rPr>
          <w:rFonts w:ascii="Calibri" w:hAnsi="Calibri" w:cs="Calibri"/>
        </w:rPr>
        <w:t>IBHS FORTIFIED Commercial Silver Standard</w:t>
      </w:r>
    </w:p>
    <w:p w14:paraId="01B5A2E3" w14:textId="027A47EB" w:rsidR="00F6543B" w:rsidRDefault="00F6543B" w:rsidP="006A5378">
      <w:pPr>
        <w:rPr>
          <w:rFonts w:ascii="Calibri" w:hAnsi="Calibri" w:cs="Calibri"/>
        </w:rPr>
      </w:pPr>
      <w:r w:rsidRPr="000B2B8D">
        <w:rPr>
          <w:rFonts w:asciiTheme="minorHAnsi" w:hAnsiTheme="minorHAnsi"/>
          <w:highlight w:val="yellow"/>
        </w:rPr>
        <w:t>[Yes / No]</w:t>
      </w:r>
      <w:r w:rsidRPr="00F6543B">
        <w:rPr>
          <w:rFonts w:ascii="Calibri" w:hAnsi="Calibri" w:cs="Calibri"/>
        </w:rPr>
        <w:t xml:space="preserve"> </w:t>
      </w:r>
      <w:r>
        <w:rPr>
          <w:rFonts w:ascii="Calibri" w:hAnsi="Calibri" w:cs="Calibri"/>
        </w:rPr>
        <w:t xml:space="preserve">Property Elects </w:t>
      </w:r>
      <w:r w:rsidRPr="000B2B8D">
        <w:rPr>
          <w:rFonts w:ascii="Calibri" w:hAnsi="Calibri" w:cs="Calibri"/>
        </w:rPr>
        <w:t xml:space="preserve">IBHS FORTIFIED Commercial </w:t>
      </w:r>
      <w:r>
        <w:rPr>
          <w:rFonts w:ascii="Calibri" w:hAnsi="Calibri" w:cs="Calibri"/>
        </w:rPr>
        <w:t>Gold</w:t>
      </w:r>
      <w:r w:rsidRPr="000B2B8D">
        <w:rPr>
          <w:rFonts w:ascii="Calibri" w:hAnsi="Calibri" w:cs="Calibri"/>
        </w:rPr>
        <w:t xml:space="preserve"> Standard</w:t>
      </w:r>
    </w:p>
    <w:p w14:paraId="31613C21" w14:textId="77777777" w:rsidR="00F6543B" w:rsidRDefault="00F6543B" w:rsidP="006A5378">
      <w:pPr>
        <w:rPr>
          <w:rFonts w:ascii="Calibri" w:hAnsi="Calibri" w:cs="Calibri"/>
        </w:rPr>
      </w:pPr>
    </w:p>
    <w:p w14:paraId="7A4C7AE7" w14:textId="2AF4E479" w:rsidR="00F6543B" w:rsidRDefault="00F6543B" w:rsidP="006A5378">
      <w:pPr>
        <w:rPr>
          <w:rFonts w:ascii="Calibri" w:hAnsi="Calibri" w:cs="Calibri"/>
        </w:rPr>
      </w:pPr>
      <w:r>
        <w:rPr>
          <w:rFonts w:ascii="Calibri" w:hAnsi="Calibri" w:cs="Calibri"/>
        </w:rPr>
        <w:t>NOFA §6.4.3. Permeable Paving.</w:t>
      </w:r>
    </w:p>
    <w:p w14:paraId="14846055" w14:textId="5725314B" w:rsidR="00F6543B" w:rsidRDefault="00F6543B" w:rsidP="00F6543B">
      <w:pPr>
        <w:rPr>
          <w:rFonts w:ascii="Calibri" w:hAnsi="Calibri" w:cs="Calibri"/>
        </w:rPr>
      </w:pPr>
      <w:r w:rsidRPr="000B2B8D">
        <w:rPr>
          <w:rFonts w:asciiTheme="minorHAnsi" w:hAnsiTheme="minorHAnsi"/>
          <w:highlight w:val="yellow"/>
        </w:rPr>
        <w:t>[Yes / No]</w:t>
      </w:r>
      <w:r>
        <w:rPr>
          <w:rFonts w:asciiTheme="minorHAnsi" w:hAnsiTheme="minorHAnsi"/>
        </w:rPr>
        <w:t xml:space="preserve"> </w:t>
      </w:r>
      <w:r>
        <w:rPr>
          <w:rFonts w:ascii="Calibri" w:hAnsi="Calibri" w:cs="Calibri"/>
        </w:rPr>
        <w:t xml:space="preserve">Property elects optional points for committing to the use of permeable paving, pursuant to this section of the NOFA. </w:t>
      </w:r>
    </w:p>
    <w:p w14:paraId="78942088" w14:textId="77777777" w:rsidR="00F6543B" w:rsidRDefault="00F6543B" w:rsidP="00F6543B">
      <w:pPr>
        <w:rPr>
          <w:rFonts w:ascii="Calibri" w:hAnsi="Calibri" w:cs="Calibri"/>
        </w:rPr>
      </w:pPr>
    </w:p>
    <w:p w14:paraId="0B7E90FA" w14:textId="5B2F33DF" w:rsidR="00F6543B" w:rsidRDefault="00F6543B" w:rsidP="00F6543B">
      <w:pPr>
        <w:rPr>
          <w:rFonts w:ascii="Calibri" w:hAnsi="Calibri" w:cs="Calibri"/>
        </w:rPr>
      </w:pPr>
      <w:r>
        <w:rPr>
          <w:rFonts w:ascii="Calibri" w:hAnsi="Calibri" w:cs="Calibri"/>
        </w:rPr>
        <w:t>NOFA §6.4.4. Flood Hardy Materials and Assemblies.</w:t>
      </w:r>
    </w:p>
    <w:p w14:paraId="118C8709" w14:textId="687A1C2D" w:rsidR="00F6543B" w:rsidRDefault="00F6543B" w:rsidP="00F6543B">
      <w:pPr>
        <w:rPr>
          <w:rFonts w:ascii="Calibri" w:hAnsi="Calibri" w:cs="Calibri"/>
        </w:rPr>
      </w:pPr>
      <w:r w:rsidRPr="000B2B8D">
        <w:rPr>
          <w:rFonts w:asciiTheme="minorHAnsi" w:hAnsiTheme="minorHAnsi"/>
          <w:highlight w:val="yellow"/>
        </w:rPr>
        <w:t>[Yes / No]</w:t>
      </w:r>
      <w:r>
        <w:rPr>
          <w:rFonts w:asciiTheme="minorHAnsi" w:hAnsiTheme="minorHAnsi"/>
        </w:rPr>
        <w:t xml:space="preserve"> </w:t>
      </w:r>
      <w:r>
        <w:rPr>
          <w:rFonts w:ascii="Calibri" w:hAnsi="Calibri" w:cs="Calibri"/>
        </w:rPr>
        <w:t xml:space="preserve">Property elects optional points for committing to the use of flood hardy materials and assemblies, pursuant to the NOFA. </w:t>
      </w:r>
    </w:p>
    <w:p w14:paraId="65B0F4CB" w14:textId="77777777" w:rsidR="00F6543B" w:rsidRDefault="00F6543B" w:rsidP="00F6543B">
      <w:pPr>
        <w:rPr>
          <w:rFonts w:ascii="Calibri" w:hAnsi="Calibri" w:cs="Calibri"/>
        </w:rPr>
      </w:pPr>
    </w:p>
    <w:p w14:paraId="2892379B" w14:textId="1E29E59D" w:rsidR="00A66112" w:rsidRPr="000B2B8D" w:rsidRDefault="0088600E" w:rsidP="00A66112">
      <w:pPr>
        <w:tabs>
          <w:tab w:val="left" w:leader="dot" w:pos="4680"/>
        </w:tabs>
        <w:rPr>
          <w:rFonts w:asciiTheme="minorHAnsi" w:hAnsiTheme="minorHAnsi"/>
          <w:i/>
          <w:highlight w:val="yellow"/>
        </w:rPr>
      </w:pPr>
      <w:r w:rsidRPr="006A5378">
        <w:rPr>
          <w:rFonts w:ascii="Calibri" w:hAnsi="Calibri" w:cs="Calibri"/>
        </w:rPr>
        <w:t>Has the proposed project identified a need for a waiver for any QAP Design and Construction Standards (2019 QAP) that may conflict with proposed disaster resilience measures?</w:t>
      </w:r>
      <w:r w:rsidRPr="00A66112">
        <w:rPr>
          <w:rFonts w:asciiTheme="minorHAnsi" w:hAnsiTheme="minorHAnsi"/>
          <w:i/>
        </w:rPr>
        <w:t xml:space="preserve"> </w:t>
      </w:r>
      <w:r w:rsidRPr="00A66112">
        <w:rPr>
          <w:rFonts w:asciiTheme="minorHAnsi" w:hAnsiTheme="minorHAnsi"/>
          <w:i/>
        </w:rPr>
        <w:br/>
      </w:r>
      <w:r w:rsidR="00A66112" w:rsidRPr="000B2B8D">
        <w:rPr>
          <w:rFonts w:asciiTheme="minorHAnsi" w:hAnsiTheme="minorHAnsi"/>
          <w:highlight w:val="yellow"/>
        </w:rPr>
        <w:t>[Yes / No]</w:t>
      </w:r>
      <w:r w:rsidR="00A66112">
        <w:rPr>
          <w:rFonts w:asciiTheme="minorHAnsi" w:hAnsiTheme="minorHAnsi"/>
        </w:rPr>
        <w:t xml:space="preserve"> Attach any relevant documents.</w:t>
      </w:r>
      <w:r w:rsidRPr="00A66112">
        <w:rPr>
          <w:rFonts w:asciiTheme="minorHAnsi" w:hAnsiTheme="minorHAnsi"/>
          <w:i/>
        </w:rPr>
        <w:br/>
      </w:r>
      <w:r w:rsidR="00A66112">
        <w:rPr>
          <w:rFonts w:asciiTheme="minorHAnsi" w:hAnsiTheme="minorHAnsi"/>
          <w:i/>
          <w:highlight w:val="yellow"/>
        </w:rPr>
        <w:t>[Narrative response here</w:t>
      </w:r>
      <w:r w:rsidR="00A66112" w:rsidRPr="000B2B8D">
        <w:rPr>
          <w:rFonts w:asciiTheme="minorHAnsi" w:hAnsiTheme="minorHAnsi"/>
          <w:i/>
        </w:rPr>
        <w:t>]</w:t>
      </w:r>
    </w:p>
    <w:p w14:paraId="426C2C3F" w14:textId="485A6F42" w:rsidR="0088600E" w:rsidRPr="006A5378" w:rsidRDefault="0088600E" w:rsidP="006A5378">
      <w:pPr>
        <w:rPr>
          <w:i/>
        </w:rPr>
      </w:pPr>
    </w:p>
    <w:p w14:paraId="0D0F9C89" w14:textId="58D212C1" w:rsidR="00F6543B" w:rsidRPr="006A5378" w:rsidRDefault="0088600E" w:rsidP="006A5378">
      <w:pPr>
        <w:rPr>
          <w:rFonts w:asciiTheme="minorHAnsi" w:hAnsiTheme="minorHAnsi"/>
          <w:b/>
        </w:rPr>
      </w:pPr>
      <w:r w:rsidRPr="006A5378">
        <w:rPr>
          <w:rFonts w:asciiTheme="minorHAnsi" w:hAnsiTheme="minorHAnsi"/>
          <w:b/>
        </w:rPr>
        <w:t>Legal Documents (NOFA §7.3)</w:t>
      </w:r>
    </w:p>
    <w:p w14:paraId="0E264A43" w14:textId="69E89B0A" w:rsidR="0088600E" w:rsidRDefault="0088600E" w:rsidP="006A5378">
      <w:pPr>
        <w:rPr>
          <w:rFonts w:ascii="Calibri" w:hAnsi="Calibri" w:cs="Calibri"/>
        </w:rPr>
      </w:pPr>
      <w:r>
        <w:rPr>
          <w:rFonts w:ascii="Calibri" w:hAnsi="Calibri" w:cs="Calibri"/>
        </w:rPr>
        <w:t>Sponsor acknowledges an understanding of the provisions of NOFA §7.3 and has reviewed the template legal documents pertaining to loans made under the PRIME Program.</w:t>
      </w:r>
    </w:p>
    <w:p w14:paraId="23B527FE" w14:textId="77777777" w:rsidR="0088600E" w:rsidRPr="000B2B8D" w:rsidRDefault="0088600E" w:rsidP="0088600E">
      <w:pPr>
        <w:tabs>
          <w:tab w:val="left" w:leader="dot" w:pos="4680"/>
        </w:tabs>
        <w:rPr>
          <w:rFonts w:asciiTheme="minorHAnsi" w:hAnsiTheme="minorHAnsi"/>
          <w:i/>
          <w:highlight w:val="yellow"/>
        </w:rPr>
      </w:pPr>
      <w:r>
        <w:rPr>
          <w:rFonts w:asciiTheme="minorHAnsi" w:hAnsiTheme="minorHAnsi"/>
          <w:i/>
          <w:highlight w:val="yellow"/>
        </w:rPr>
        <w:t>[Narrative response here</w:t>
      </w:r>
      <w:r w:rsidRPr="000B2B8D">
        <w:rPr>
          <w:rFonts w:asciiTheme="minorHAnsi" w:hAnsiTheme="minorHAnsi"/>
          <w:i/>
        </w:rPr>
        <w:t>]</w:t>
      </w:r>
    </w:p>
    <w:p w14:paraId="1830D056" w14:textId="77777777" w:rsidR="0088600E" w:rsidRDefault="0088600E" w:rsidP="006A5378">
      <w:pPr>
        <w:rPr>
          <w:rFonts w:ascii="Calibri" w:hAnsi="Calibri" w:cs="Calibri"/>
        </w:rPr>
      </w:pPr>
    </w:p>
    <w:p w14:paraId="6A9AD37B" w14:textId="3A10109A" w:rsidR="0088600E" w:rsidRPr="000B2B8D" w:rsidRDefault="0088600E" w:rsidP="0088600E">
      <w:pPr>
        <w:rPr>
          <w:rFonts w:asciiTheme="minorHAnsi" w:hAnsiTheme="minorHAnsi"/>
          <w:b/>
        </w:rPr>
      </w:pPr>
      <w:r>
        <w:rPr>
          <w:rFonts w:asciiTheme="minorHAnsi" w:hAnsiTheme="minorHAnsi"/>
          <w:b/>
        </w:rPr>
        <w:t>Required Narrative</w:t>
      </w:r>
      <w:r w:rsidRPr="000B2B8D">
        <w:rPr>
          <w:rFonts w:asciiTheme="minorHAnsi" w:hAnsiTheme="minorHAnsi"/>
          <w:b/>
        </w:rPr>
        <w:t xml:space="preserve"> (NOFA §</w:t>
      </w:r>
      <w:r>
        <w:rPr>
          <w:rFonts w:asciiTheme="minorHAnsi" w:hAnsiTheme="minorHAnsi"/>
          <w:b/>
        </w:rPr>
        <w:t>9.1</w:t>
      </w:r>
      <w:r w:rsidRPr="000B2B8D">
        <w:rPr>
          <w:rFonts w:asciiTheme="minorHAnsi" w:hAnsiTheme="minorHAnsi"/>
          <w:b/>
        </w:rPr>
        <w:t>)</w:t>
      </w:r>
    </w:p>
    <w:p w14:paraId="1FF02F23" w14:textId="506B0BCB" w:rsidR="0088600E" w:rsidRPr="006A5378" w:rsidRDefault="00A66112" w:rsidP="0088600E">
      <w:pPr>
        <w:rPr>
          <w:rFonts w:ascii="Calibri" w:hAnsi="Calibri" w:cs="Calibri"/>
        </w:rPr>
      </w:pPr>
      <w:r>
        <w:rPr>
          <w:rFonts w:ascii="Calibri" w:hAnsi="Calibri" w:cs="Calibri"/>
        </w:rPr>
        <w:t>The sponsor provides the following narrative related to the project overall, with specific reference to its disaster resilience characteristics, and the ways in which the property will (a) be materially more likely to persevere in a significant weather-related event, and (b) to recover quickly.</w:t>
      </w:r>
    </w:p>
    <w:p w14:paraId="2F5CB102" w14:textId="77777777" w:rsidR="00A66112" w:rsidRPr="000B2B8D" w:rsidRDefault="00A66112" w:rsidP="00A66112">
      <w:pPr>
        <w:tabs>
          <w:tab w:val="left" w:leader="dot" w:pos="4680"/>
        </w:tabs>
        <w:rPr>
          <w:rFonts w:asciiTheme="minorHAnsi" w:hAnsiTheme="minorHAnsi"/>
          <w:i/>
          <w:highlight w:val="yellow"/>
        </w:rPr>
      </w:pPr>
      <w:r>
        <w:rPr>
          <w:rFonts w:asciiTheme="minorHAnsi" w:hAnsiTheme="minorHAnsi"/>
          <w:i/>
          <w:highlight w:val="yellow"/>
        </w:rPr>
        <w:t>[Narrative response here</w:t>
      </w:r>
      <w:r w:rsidRPr="000B2B8D">
        <w:rPr>
          <w:rFonts w:asciiTheme="minorHAnsi" w:hAnsiTheme="minorHAnsi"/>
          <w:i/>
        </w:rPr>
        <w:t>]</w:t>
      </w:r>
    </w:p>
    <w:p w14:paraId="1093923F" w14:textId="77777777" w:rsidR="00E4385E" w:rsidRPr="006A5378" w:rsidRDefault="00E4385E" w:rsidP="00FB41FC">
      <w:pPr>
        <w:pStyle w:val="ListParagraph"/>
        <w:ind w:left="0"/>
        <w:rPr>
          <w:rFonts w:cs="Times New Roman"/>
          <w:b/>
          <w:i/>
        </w:rPr>
      </w:pPr>
    </w:p>
    <w:p w14:paraId="263F2707" w14:textId="77777777" w:rsidR="0088600E" w:rsidRPr="006A5378" w:rsidRDefault="0088600E" w:rsidP="006A5378">
      <w:pPr>
        <w:pStyle w:val="ListParagraph"/>
        <w:ind w:left="360"/>
        <w:rPr>
          <w:rFonts w:cs="Times New Roman"/>
          <w:i/>
        </w:rPr>
      </w:pPr>
    </w:p>
    <w:p w14:paraId="3FDAA48F" w14:textId="77777777" w:rsidR="00CB2E12" w:rsidRPr="006A5378" w:rsidRDefault="00CB2E12" w:rsidP="00CB2E12">
      <w:pPr>
        <w:ind w:left="720"/>
        <w:rPr>
          <w:rFonts w:asciiTheme="minorHAnsi" w:hAnsiTheme="minorHAnsi"/>
          <w:b/>
          <w:i/>
        </w:rPr>
      </w:pPr>
    </w:p>
    <w:p w14:paraId="41E7E561" w14:textId="57D3DD0B" w:rsidR="007D21D3" w:rsidRPr="006A5378" w:rsidRDefault="007D21D3" w:rsidP="00CB2E12">
      <w:pPr>
        <w:rPr>
          <w:rFonts w:asciiTheme="minorHAnsi" w:hAnsiTheme="minorHAnsi"/>
          <w:i/>
        </w:rPr>
      </w:pPr>
    </w:p>
    <w:p w14:paraId="4E3A1D1B" w14:textId="69E453EF" w:rsidR="00321BA3" w:rsidRPr="006A5378" w:rsidRDefault="00321BA3" w:rsidP="00CB2E12">
      <w:pPr>
        <w:rPr>
          <w:rFonts w:asciiTheme="minorHAnsi" w:hAnsiTheme="minorHAnsi"/>
          <w:i/>
        </w:rPr>
      </w:pPr>
    </w:p>
    <w:p w14:paraId="12206AFF" w14:textId="1024346F" w:rsidR="00321BA3" w:rsidRPr="006A5378" w:rsidRDefault="00321BA3" w:rsidP="00CB2E12">
      <w:pPr>
        <w:rPr>
          <w:rFonts w:asciiTheme="minorHAnsi" w:hAnsiTheme="minorHAnsi"/>
          <w:i/>
        </w:rPr>
      </w:pPr>
    </w:p>
    <w:p w14:paraId="57FC3C92" w14:textId="02AC9A5D" w:rsidR="00321BA3" w:rsidRPr="006A5378" w:rsidRDefault="00321BA3" w:rsidP="00CB2E12">
      <w:pPr>
        <w:rPr>
          <w:rFonts w:asciiTheme="minorHAnsi" w:hAnsiTheme="minorHAnsi"/>
          <w:i/>
        </w:rPr>
      </w:pPr>
    </w:p>
    <w:p w14:paraId="32AA95C9" w14:textId="55411C1C" w:rsidR="00321BA3" w:rsidRPr="006A5378" w:rsidRDefault="00321BA3" w:rsidP="00CB2E12">
      <w:pPr>
        <w:rPr>
          <w:rFonts w:asciiTheme="minorHAnsi" w:hAnsiTheme="minorHAnsi"/>
          <w:i/>
        </w:rPr>
      </w:pPr>
    </w:p>
    <w:p w14:paraId="3DE031B8" w14:textId="5CE027A0" w:rsidR="00321BA3" w:rsidRPr="006A5378" w:rsidRDefault="00321BA3" w:rsidP="00CB2E12">
      <w:pPr>
        <w:rPr>
          <w:rFonts w:asciiTheme="minorHAnsi" w:hAnsiTheme="minorHAnsi"/>
          <w:i/>
        </w:rPr>
      </w:pPr>
    </w:p>
    <w:p w14:paraId="1E5CFF6A" w14:textId="70BF5AA0" w:rsidR="00321BA3" w:rsidRPr="006A5378" w:rsidRDefault="00321BA3" w:rsidP="00CB2E12">
      <w:pPr>
        <w:rPr>
          <w:rFonts w:asciiTheme="minorHAnsi" w:hAnsiTheme="minorHAnsi"/>
          <w:i/>
        </w:rPr>
      </w:pPr>
    </w:p>
    <w:p w14:paraId="78049326" w14:textId="628E0FB7" w:rsidR="00321BA3" w:rsidRPr="006A5378" w:rsidRDefault="00321BA3" w:rsidP="00CB2E12">
      <w:pPr>
        <w:rPr>
          <w:rFonts w:asciiTheme="minorHAnsi" w:hAnsiTheme="minorHAnsi"/>
          <w:i/>
        </w:rPr>
      </w:pPr>
    </w:p>
    <w:p w14:paraId="7EFDC382" w14:textId="68423EDF" w:rsidR="00321BA3" w:rsidRPr="006A5378" w:rsidRDefault="00321BA3" w:rsidP="00CB2E12">
      <w:pPr>
        <w:rPr>
          <w:rFonts w:asciiTheme="minorHAnsi" w:hAnsiTheme="minorHAnsi"/>
          <w:i/>
        </w:rPr>
      </w:pPr>
    </w:p>
    <w:p w14:paraId="5072D989" w14:textId="61104585" w:rsidR="00321BA3" w:rsidRPr="006A5378" w:rsidRDefault="00321BA3" w:rsidP="00CB2E12">
      <w:pPr>
        <w:rPr>
          <w:rFonts w:asciiTheme="minorHAnsi" w:hAnsiTheme="minorHAnsi"/>
          <w:i/>
        </w:rPr>
      </w:pPr>
    </w:p>
    <w:p w14:paraId="4847D69C" w14:textId="0700E99B" w:rsidR="00321BA3" w:rsidRPr="006A5378" w:rsidRDefault="00321BA3" w:rsidP="00CB2E12">
      <w:pPr>
        <w:rPr>
          <w:rFonts w:asciiTheme="minorHAnsi" w:hAnsiTheme="minorHAnsi"/>
          <w:i/>
        </w:rPr>
      </w:pPr>
    </w:p>
    <w:p w14:paraId="490E84FF" w14:textId="4D11127D" w:rsidR="00321BA3" w:rsidRPr="006A5378" w:rsidRDefault="00321BA3" w:rsidP="00CB2E12">
      <w:pPr>
        <w:rPr>
          <w:rFonts w:asciiTheme="minorHAnsi" w:hAnsiTheme="minorHAnsi"/>
          <w:i/>
        </w:rPr>
      </w:pPr>
    </w:p>
    <w:p w14:paraId="22FF15CF" w14:textId="2EF47C38" w:rsidR="00321BA3" w:rsidRPr="006A5378" w:rsidRDefault="00321BA3" w:rsidP="00CB2E12">
      <w:pPr>
        <w:rPr>
          <w:rFonts w:asciiTheme="minorHAnsi" w:hAnsiTheme="minorHAnsi"/>
          <w:i/>
        </w:rPr>
      </w:pPr>
    </w:p>
    <w:p w14:paraId="744E37E6" w14:textId="77C35E4C" w:rsidR="00321BA3" w:rsidRPr="006A5378" w:rsidRDefault="00321BA3" w:rsidP="00CB2E12">
      <w:pPr>
        <w:rPr>
          <w:rFonts w:asciiTheme="minorHAnsi" w:hAnsiTheme="minorHAnsi"/>
          <w:i/>
        </w:rPr>
      </w:pPr>
    </w:p>
    <w:p w14:paraId="1D05919B" w14:textId="79AFB4DB" w:rsidR="00321BA3" w:rsidRPr="006A5378" w:rsidRDefault="00321BA3" w:rsidP="00CB2E12">
      <w:pPr>
        <w:rPr>
          <w:rFonts w:asciiTheme="minorHAnsi" w:hAnsiTheme="minorHAnsi"/>
          <w:i/>
        </w:rPr>
      </w:pPr>
    </w:p>
    <w:p w14:paraId="64BA35AF" w14:textId="56AA6BCA" w:rsidR="00321BA3" w:rsidRPr="006A5378" w:rsidRDefault="00321BA3" w:rsidP="00CB2E12">
      <w:pPr>
        <w:rPr>
          <w:rFonts w:asciiTheme="minorHAnsi" w:hAnsiTheme="minorHAnsi"/>
          <w:i/>
        </w:rPr>
      </w:pPr>
    </w:p>
    <w:p w14:paraId="62F60FD4" w14:textId="14CA23FE" w:rsidR="00321BA3" w:rsidRPr="006A5378" w:rsidRDefault="00321BA3" w:rsidP="00CB2E12">
      <w:pPr>
        <w:rPr>
          <w:rFonts w:asciiTheme="minorHAnsi" w:hAnsiTheme="minorHAnsi"/>
          <w:i/>
        </w:rPr>
      </w:pPr>
    </w:p>
    <w:p w14:paraId="29D370EF" w14:textId="2FA05A5D" w:rsidR="00321BA3" w:rsidRPr="006A5378" w:rsidRDefault="00321BA3" w:rsidP="00CB2E12">
      <w:pPr>
        <w:rPr>
          <w:rFonts w:asciiTheme="minorHAnsi" w:hAnsiTheme="minorHAnsi"/>
          <w:i/>
        </w:rPr>
      </w:pPr>
    </w:p>
    <w:p w14:paraId="35B77DF3" w14:textId="5B6796C9" w:rsidR="00321BA3" w:rsidRPr="006A5378" w:rsidRDefault="00321BA3" w:rsidP="00CB2E12">
      <w:pPr>
        <w:rPr>
          <w:rFonts w:asciiTheme="minorHAnsi" w:hAnsiTheme="minorHAnsi"/>
          <w:i/>
        </w:rPr>
      </w:pPr>
    </w:p>
    <w:p w14:paraId="3010901C" w14:textId="06755C04" w:rsidR="00321BA3" w:rsidRPr="006A5378" w:rsidRDefault="00321BA3" w:rsidP="00CB2E12">
      <w:pPr>
        <w:rPr>
          <w:rFonts w:asciiTheme="minorHAnsi" w:hAnsiTheme="minorHAnsi"/>
          <w:i/>
        </w:rPr>
      </w:pPr>
    </w:p>
    <w:p w14:paraId="5F57B0C3" w14:textId="4225023B" w:rsidR="00321BA3" w:rsidRPr="006A5378" w:rsidRDefault="00321BA3" w:rsidP="00CB2E12">
      <w:pPr>
        <w:rPr>
          <w:rFonts w:asciiTheme="minorHAnsi" w:hAnsiTheme="minorHAnsi"/>
          <w:i/>
        </w:rPr>
      </w:pPr>
    </w:p>
    <w:p w14:paraId="20D35FA9" w14:textId="6809A225" w:rsidR="00321BA3" w:rsidRPr="006A5378" w:rsidRDefault="00321BA3" w:rsidP="00CB2E12">
      <w:pPr>
        <w:rPr>
          <w:rFonts w:asciiTheme="minorHAnsi" w:hAnsiTheme="minorHAnsi"/>
          <w:i/>
        </w:rPr>
      </w:pPr>
    </w:p>
    <w:p w14:paraId="549E57C8" w14:textId="599A748A" w:rsidR="00321BA3" w:rsidRPr="006A5378" w:rsidRDefault="00321BA3" w:rsidP="00CB2E12">
      <w:pPr>
        <w:rPr>
          <w:rFonts w:asciiTheme="minorHAnsi" w:hAnsiTheme="minorHAnsi"/>
          <w:i/>
        </w:rPr>
      </w:pPr>
    </w:p>
    <w:p w14:paraId="1575A6A8" w14:textId="5D872A4F" w:rsidR="00321BA3" w:rsidRPr="006A5378" w:rsidRDefault="00321BA3" w:rsidP="00CB2E12">
      <w:pPr>
        <w:rPr>
          <w:rFonts w:asciiTheme="minorHAnsi" w:hAnsiTheme="minorHAnsi"/>
          <w:i/>
        </w:rPr>
      </w:pPr>
    </w:p>
    <w:p w14:paraId="256F0A25" w14:textId="77777777" w:rsidR="00321BA3" w:rsidRPr="006A5378" w:rsidRDefault="00321BA3" w:rsidP="00CB2E12">
      <w:pPr>
        <w:rPr>
          <w:rFonts w:asciiTheme="minorHAnsi" w:hAnsiTheme="minorHAnsi"/>
          <w:i/>
        </w:rPr>
      </w:pPr>
    </w:p>
    <w:p w14:paraId="530F327B" w14:textId="77777777" w:rsidR="007D21D3" w:rsidRPr="006A5378" w:rsidRDefault="007D21D3">
      <w:pPr>
        <w:rPr>
          <w:rFonts w:asciiTheme="minorHAnsi" w:hAnsiTheme="minorHAnsi"/>
          <w:i/>
        </w:rPr>
      </w:pPr>
    </w:p>
    <w:sectPr w:rsidR="007D21D3" w:rsidRPr="006A5378" w:rsidSect="006A5378">
      <w:footerReference w:type="even" r:id="rId8"/>
      <w:footerReference w:type="default" r:id="rId9"/>
      <w:pgSz w:w="12240" w:h="15840"/>
      <w:pgMar w:top="948" w:right="1440" w:bottom="1023" w:left="1440" w:header="720" w:footer="1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1014" w14:textId="77777777" w:rsidR="00B26D95" w:rsidRDefault="00B26D95" w:rsidP="00014B4B">
      <w:r>
        <w:separator/>
      </w:r>
    </w:p>
  </w:endnote>
  <w:endnote w:type="continuationSeparator" w:id="0">
    <w:p w14:paraId="523BEA50" w14:textId="77777777" w:rsidR="00B26D95" w:rsidRDefault="00B26D95" w:rsidP="0001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56879686"/>
      <w:docPartObj>
        <w:docPartGallery w:val="Page Numbers (Bottom of Page)"/>
        <w:docPartUnique/>
      </w:docPartObj>
    </w:sdtPr>
    <w:sdtEndPr>
      <w:rPr>
        <w:rStyle w:val="PageNumber"/>
      </w:rPr>
    </w:sdtEndPr>
    <w:sdtContent>
      <w:p w14:paraId="206C32B2" w14:textId="77777777" w:rsidR="00014B4B" w:rsidRDefault="00014B4B" w:rsidP="009E07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E1918E" w14:textId="77777777" w:rsidR="00014B4B" w:rsidRDefault="00014B4B" w:rsidP="00014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6143" w14:textId="619E063C" w:rsidR="00191208" w:rsidRDefault="00191208" w:rsidP="00014B4B">
    <w:pPr>
      <w:pStyle w:val="Footer"/>
      <w:pBdr>
        <w:bottom w:val="single" w:sz="12" w:space="1" w:color="auto"/>
      </w:pBdr>
      <w:ind w:right="360"/>
      <w:rPr>
        <w:rStyle w:val="PageNumber"/>
        <w:rFonts w:cs="Times New Roman"/>
        <w:sz w:val="22"/>
        <w:szCs w:val="22"/>
      </w:rPr>
    </w:pPr>
  </w:p>
  <w:p w14:paraId="33FA6DC9" w14:textId="6678C42C" w:rsidR="00191208" w:rsidRPr="000B2B8D" w:rsidRDefault="00191208" w:rsidP="00191208">
    <w:pPr>
      <w:pStyle w:val="Footer"/>
      <w:rPr>
        <w:rStyle w:val="PageNumber"/>
        <w:rFonts w:cs="Times New Roman"/>
        <w:sz w:val="22"/>
        <w:szCs w:val="22"/>
      </w:rPr>
    </w:pPr>
    <w:r>
      <w:rPr>
        <w:rStyle w:val="PageNumber"/>
        <w:rFonts w:cs="Times New Roman"/>
        <w:sz w:val="22"/>
        <w:szCs w:val="22"/>
      </w:rPr>
      <w:t xml:space="preserve">2020 PRIME NOFA </w:t>
    </w:r>
    <w:r w:rsidRPr="000B2B8D">
      <w:rPr>
        <w:rStyle w:val="PageNumber"/>
        <w:rFonts w:cs="Times New Roman"/>
        <w:sz w:val="22"/>
        <w:szCs w:val="22"/>
      </w:rPr>
      <w:t xml:space="preserve">Supplemental Application – Page </w:t>
    </w:r>
    <w:sdt>
      <w:sdtPr>
        <w:rPr>
          <w:rStyle w:val="PageNumber"/>
          <w:rFonts w:cs="Times New Roman"/>
          <w:sz w:val="22"/>
          <w:szCs w:val="22"/>
        </w:rPr>
        <w:id w:val="-948390354"/>
        <w:docPartObj>
          <w:docPartGallery w:val="Page Numbers (Bottom of Page)"/>
          <w:docPartUnique/>
        </w:docPartObj>
      </w:sdtPr>
      <w:sdtEndPr>
        <w:rPr>
          <w:rStyle w:val="PageNumber"/>
        </w:rPr>
      </w:sdtEndPr>
      <w:sdtContent>
        <w:r w:rsidRPr="000B2B8D">
          <w:rPr>
            <w:rStyle w:val="PageNumber"/>
            <w:rFonts w:cs="Times New Roman"/>
            <w:sz w:val="22"/>
            <w:szCs w:val="22"/>
          </w:rPr>
          <w:fldChar w:fldCharType="begin"/>
        </w:r>
        <w:r w:rsidRPr="000B2B8D">
          <w:rPr>
            <w:rStyle w:val="PageNumber"/>
            <w:rFonts w:cs="Times New Roman"/>
            <w:sz w:val="22"/>
            <w:szCs w:val="22"/>
          </w:rPr>
          <w:instrText xml:space="preserve"> PAGE </w:instrText>
        </w:r>
        <w:r w:rsidRPr="000B2B8D">
          <w:rPr>
            <w:rStyle w:val="PageNumber"/>
            <w:rFonts w:cs="Times New Roman"/>
            <w:sz w:val="22"/>
            <w:szCs w:val="22"/>
          </w:rPr>
          <w:fldChar w:fldCharType="separate"/>
        </w:r>
        <w:r w:rsidR="008A728C">
          <w:rPr>
            <w:rStyle w:val="PageNumber"/>
            <w:rFonts w:cs="Times New Roman"/>
            <w:noProof/>
            <w:sz w:val="22"/>
            <w:szCs w:val="22"/>
          </w:rPr>
          <w:t>1</w:t>
        </w:r>
        <w:r w:rsidRPr="000B2B8D">
          <w:rPr>
            <w:rStyle w:val="PageNumber"/>
            <w:rFonts w:cs="Times New Roman"/>
            <w:sz w:val="22"/>
            <w:szCs w:val="22"/>
          </w:rPr>
          <w:fldChar w:fldCharType="end"/>
        </w:r>
      </w:sdtContent>
    </w:sdt>
  </w:p>
  <w:p w14:paraId="15B2F253" w14:textId="141DD864" w:rsidR="00014B4B" w:rsidRPr="00014B4B" w:rsidRDefault="00191208" w:rsidP="00014B4B">
    <w:pPr>
      <w:pStyle w:val="Footer"/>
      <w:ind w:right="360"/>
      <w:rPr>
        <w:sz w:val="22"/>
        <w:szCs w:val="22"/>
      </w:rPr>
    </w:pPr>
    <w:r w:rsidRPr="00F421A5" w:rsidDel="00191208">
      <w:rPr>
        <w:rStyle w:val="PageNumbe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06890" w14:textId="77777777" w:rsidR="00B26D95" w:rsidRDefault="00B26D95" w:rsidP="00014B4B">
      <w:r>
        <w:separator/>
      </w:r>
    </w:p>
  </w:footnote>
  <w:footnote w:type="continuationSeparator" w:id="0">
    <w:p w14:paraId="495967EA" w14:textId="77777777" w:rsidR="00B26D95" w:rsidRDefault="00B26D95" w:rsidP="00014B4B">
      <w:r>
        <w:continuationSeparator/>
      </w:r>
    </w:p>
  </w:footnote>
  <w:footnote w:id="1">
    <w:p w14:paraId="2D12DDC2" w14:textId="4F630D20" w:rsidR="00F421A5" w:rsidRPr="006A5378" w:rsidRDefault="00F421A5">
      <w:pPr>
        <w:pStyle w:val="FootnoteText"/>
        <w:rPr>
          <w:rFonts w:asciiTheme="minorHAnsi" w:hAnsiTheme="minorHAnsi"/>
        </w:rPr>
      </w:pPr>
      <w:r w:rsidRPr="006A5378">
        <w:rPr>
          <w:rStyle w:val="FootnoteReference"/>
          <w:rFonts w:asciiTheme="minorHAnsi" w:hAnsiTheme="minorHAnsi"/>
        </w:rPr>
        <w:footnoteRef/>
      </w:r>
      <w:r w:rsidRPr="006A5378">
        <w:rPr>
          <w:rFonts w:asciiTheme="minorHAnsi" w:hAnsiTheme="minorHAnsi"/>
        </w:rPr>
        <w:t xml:space="preserve"> Property is not required to include Additional PSH if the offer is not accepted by the LDH</w:t>
      </w:r>
    </w:p>
  </w:footnote>
  <w:footnote w:id="2">
    <w:p w14:paraId="7625603C" w14:textId="3F0F8186" w:rsidR="00735C7E" w:rsidRDefault="00735C7E">
      <w:pPr>
        <w:pStyle w:val="FootnoteText"/>
      </w:pPr>
      <w:r>
        <w:rPr>
          <w:rStyle w:val="FootnoteReference"/>
        </w:rPr>
        <w:footnoteRef/>
      </w:r>
      <w:r>
        <w:t xml:space="preserve"> Program requirement; properties which cannot claim this are not eligible.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5335"/>
    <w:multiLevelType w:val="hybridMultilevel"/>
    <w:tmpl w:val="10FE5F42"/>
    <w:lvl w:ilvl="0" w:tplc="04090005">
      <w:start w:val="1"/>
      <w:numFmt w:val="bullet"/>
      <w:lvlText w:val=""/>
      <w:lvlJc w:val="left"/>
      <w:pPr>
        <w:ind w:left="720" w:hanging="360"/>
      </w:pPr>
      <w:rPr>
        <w:rFonts w:ascii="Wingdings" w:hAnsi="Wingdings" w:hint="default"/>
      </w:r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E458CD"/>
    <w:multiLevelType w:val="hybridMultilevel"/>
    <w:tmpl w:val="E4D8B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4D0316E"/>
    <w:multiLevelType w:val="hybridMultilevel"/>
    <w:tmpl w:val="CE00794E"/>
    <w:lvl w:ilvl="0" w:tplc="09FEC428">
      <w:start w:val="2"/>
      <w:numFmt w:val="upperRoman"/>
      <w:lvlText w:val="%1."/>
      <w:lvlJc w:val="right"/>
      <w:pPr>
        <w:ind w:left="720" w:hanging="360"/>
      </w:pPr>
      <w:rPr>
        <w:rFonts w:hint="default"/>
        <w:b w:val="0"/>
        <w:i w:val="0"/>
      </w:r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21F4C"/>
    <w:multiLevelType w:val="hybridMultilevel"/>
    <w:tmpl w:val="D80AB594"/>
    <w:lvl w:ilvl="0" w:tplc="04090013">
      <w:start w:val="1"/>
      <w:numFmt w:val="upperRoman"/>
      <w:lvlText w:val="%1."/>
      <w:lvlJc w:val="right"/>
      <w:pPr>
        <w:ind w:left="720" w:hanging="360"/>
      </w:pPr>
      <w:rPr>
        <w:rFonts w:hint="default"/>
      </w:r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C4761"/>
    <w:multiLevelType w:val="hybridMultilevel"/>
    <w:tmpl w:val="2154F96C"/>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A9"/>
    <w:rsid w:val="00014B4B"/>
    <w:rsid w:val="00025296"/>
    <w:rsid w:val="000711B2"/>
    <w:rsid w:val="00084E2E"/>
    <w:rsid w:val="0009756E"/>
    <w:rsid w:val="000C53A7"/>
    <w:rsid w:val="00191208"/>
    <w:rsid w:val="001C7378"/>
    <w:rsid w:val="001D4D6A"/>
    <w:rsid w:val="001D5F46"/>
    <w:rsid w:val="00291A83"/>
    <w:rsid w:val="002B36BA"/>
    <w:rsid w:val="002E48C0"/>
    <w:rsid w:val="002F47D2"/>
    <w:rsid w:val="00321BA3"/>
    <w:rsid w:val="003349F0"/>
    <w:rsid w:val="00360E1D"/>
    <w:rsid w:val="00375FA7"/>
    <w:rsid w:val="00400A9F"/>
    <w:rsid w:val="00405492"/>
    <w:rsid w:val="0046671F"/>
    <w:rsid w:val="00491743"/>
    <w:rsid w:val="004B0586"/>
    <w:rsid w:val="004B1557"/>
    <w:rsid w:val="005006DD"/>
    <w:rsid w:val="00553A4A"/>
    <w:rsid w:val="005C6106"/>
    <w:rsid w:val="005D3948"/>
    <w:rsid w:val="005F7A37"/>
    <w:rsid w:val="00642722"/>
    <w:rsid w:val="00657EC8"/>
    <w:rsid w:val="00691AB1"/>
    <w:rsid w:val="006A5378"/>
    <w:rsid w:val="006D3B9F"/>
    <w:rsid w:val="00700C91"/>
    <w:rsid w:val="00712331"/>
    <w:rsid w:val="00730A90"/>
    <w:rsid w:val="00735C7E"/>
    <w:rsid w:val="0077397F"/>
    <w:rsid w:val="007A1F86"/>
    <w:rsid w:val="007B6574"/>
    <w:rsid w:val="007C38A9"/>
    <w:rsid w:val="007C4CE4"/>
    <w:rsid w:val="007D21D3"/>
    <w:rsid w:val="00841E83"/>
    <w:rsid w:val="008760FC"/>
    <w:rsid w:val="0088600E"/>
    <w:rsid w:val="008A3E23"/>
    <w:rsid w:val="008A728C"/>
    <w:rsid w:val="008D0253"/>
    <w:rsid w:val="009B279F"/>
    <w:rsid w:val="009F7E40"/>
    <w:rsid w:val="00A26977"/>
    <w:rsid w:val="00A66112"/>
    <w:rsid w:val="00AD685E"/>
    <w:rsid w:val="00B03ACC"/>
    <w:rsid w:val="00B26D95"/>
    <w:rsid w:val="00C75CA9"/>
    <w:rsid w:val="00C811C6"/>
    <w:rsid w:val="00CA0C70"/>
    <w:rsid w:val="00CA45E3"/>
    <w:rsid w:val="00CB2E12"/>
    <w:rsid w:val="00CF3F69"/>
    <w:rsid w:val="00D25339"/>
    <w:rsid w:val="00D25AC1"/>
    <w:rsid w:val="00D83B7E"/>
    <w:rsid w:val="00D84C8B"/>
    <w:rsid w:val="00D86638"/>
    <w:rsid w:val="00DE72F7"/>
    <w:rsid w:val="00DF06BB"/>
    <w:rsid w:val="00DF639A"/>
    <w:rsid w:val="00E01E5F"/>
    <w:rsid w:val="00E4385E"/>
    <w:rsid w:val="00E449FB"/>
    <w:rsid w:val="00E947D0"/>
    <w:rsid w:val="00EA285E"/>
    <w:rsid w:val="00EC5038"/>
    <w:rsid w:val="00EF403C"/>
    <w:rsid w:val="00EF5661"/>
    <w:rsid w:val="00F15876"/>
    <w:rsid w:val="00F22F0F"/>
    <w:rsid w:val="00F317C7"/>
    <w:rsid w:val="00F421A5"/>
    <w:rsid w:val="00F6543B"/>
    <w:rsid w:val="00FB0297"/>
    <w:rsid w:val="00FB41FC"/>
    <w:rsid w:val="00FC5A60"/>
    <w:rsid w:val="00FC677E"/>
    <w:rsid w:val="00FD1F07"/>
    <w:rsid w:val="00FD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89805"/>
  <w15:docId w15:val="{1390A35F-5514-4E67-8D6B-1F5D9830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E2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14B4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14B4B"/>
  </w:style>
  <w:style w:type="paragraph" w:styleId="Footer">
    <w:name w:val="footer"/>
    <w:basedOn w:val="Normal"/>
    <w:link w:val="FooterChar"/>
    <w:uiPriority w:val="99"/>
    <w:unhideWhenUsed/>
    <w:rsid w:val="00014B4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14B4B"/>
  </w:style>
  <w:style w:type="character" w:styleId="PageNumber">
    <w:name w:val="page number"/>
    <w:basedOn w:val="DefaultParagraphFont"/>
    <w:uiPriority w:val="99"/>
    <w:semiHidden/>
    <w:unhideWhenUsed/>
    <w:rsid w:val="00014B4B"/>
  </w:style>
  <w:style w:type="character" w:styleId="CommentReference">
    <w:name w:val="annotation reference"/>
    <w:basedOn w:val="DefaultParagraphFont"/>
    <w:uiPriority w:val="99"/>
    <w:semiHidden/>
    <w:unhideWhenUsed/>
    <w:rsid w:val="00C811C6"/>
    <w:rPr>
      <w:sz w:val="16"/>
      <w:szCs w:val="16"/>
    </w:rPr>
  </w:style>
  <w:style w:type="paragraph" w:styleId="CommentText">
    <w:name w:val="annotation text"/>
    <w:basedOn w:val="Normal"/>
    <w:link w:val="CommentTextChar"/>
    <w:uiPriority w:val="99"/>
    <w:semiHidden/>
    <w:unhideWhenUsed/>
    <w:rsid w:val="00C811C6"/>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811C6"/>
    <w:rPr>
      <w:sz w:val="20"/>
      <w:szCs w:val="20"/>
    </w:rPr>
  </w:style>
  <w:style w:type="paragraph" w:styleId="CommentSubject">
    <w:name w:val="annotation subject"/>
    <w:basedOn w:val="CommentText"/>
    <w:next w:val="CommentText"/>
    <w:link w:val="CommentSubjectChar"/>
    <w:uiPriority w:val="99"/>
    <w:semiHidden/>
    <w:unhideWhenUsed/>
    <w:rsid w:val="00C811C6"/>
    <w:rPr>
      <w:b/>
      <w:bCs/>
    </w:rPr>
  </w:style>
  <w:style w:type="character" w:customStyle="1" w:styleId="CommentSubjectChar">
    <w:name w:val="Comment Subject Char"/>
    <w:basedOn w:val="CommentTextChar"/>
    <w:link w:val="CommentSubject"/>
    <w:uiPriority w:val="99"/>
    <w:semiHidden/>
    <w:rsid w:val="00C811C6"/>
    <w:rPr>
      <w:b/>
      <w:bCs/>
      <w:sz w:val="20"/>
      <w:szCs w:val="20"/>
    </w:rPr>
  </w:style>
  <w:style w:type="paragraph" w:styleId="BalloonText">
    <w:name w:val="Balloon Text"/>
    <w:basedOn w:val="Normal"/>
    <w:link w:val="BalloonTextChar"/>
    <w:uiPriority w:val="99"/>
    <w:semiHidden/>
    <w:unhideWhenUsed/>
    <w:rsid w:val="00C811C6"/>
    <w:rPr>
      <w:sz w:val="18"/>
      <w:szCs w:val="18"/>
    </w:rPr>
  </w:style>
  <w:style w:type="character" w:customStyle="1" w:styleId="BalloonTextChar">
    <w:name w:val="Balloon Text Char"/>
    <w:basedOn w:val="DefaultParagraphFont"/>
    <w:link w:val="BalloonText"/>
    <w:uiPriority w:val="99"/>
    <w:semiHidden/>
    <w:rsid w:val="00C811C6"/>
    <w:rPr>
      <w:rFonts w:ascii="Times New Roman" w:hAnsi="Times New Roman" w:cs="Times New Roman"/>
      <w:sz w:val="18"/>
      <w:szCs w:val="18"/>
    </w:rPr>
  </w:style>
  <w:style w:type="table" w:styleId="TableGrid">
    <w:name w:val="Table Grid"/>
    <w:basedOn w:val="TableNormal"/>
    <w:uiPriority w:val="39"/>
    <w:rsid w:val="00DE7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05492"/>
  </w:style>
  <w:style w:type="paragraph" w:styleId="FootnoteText">
    <w:name w:val="footnote text"/>
    <w:basedOn w:val="Normal"/>
    <w:link w:val="FootnoteTextChar"/>
    <w:uiPriority w:val="99"/>
    <w:semiHidden/>
    <w:unhideWhenUsed/>
    <w:rsid w:val="00F421A5"/>
    <w:rPr>
      <w:sz w:val="20"/>
      <w:szCs w:val="20"/>
    </w:rPr>
  </w:style>
  <w:style w:type="character" w:customStyle="1" w:styleId="FootnoteTextChar">
    <w:name w:val="Footnote Text Char"/>
    <w:basedOn w:val="DefaultParagraphFont"/>
    <w:link w:val="FootnoteText"/>
    <w:uiPriority w:val="99"/>
    <w:semiHidden/>
    <w:rsid w:val="00F421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42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6924">
      <w:bodyDiv w:val="1"/>
      <w:marLeft w:val="0"/>
      <w:marRight w:val="0"/>
      <w:marTop w:val="0"/>
      <w:marBottom w:val="0"/>
      <w:divBdr>
        <w:top w:val="none" w:sz="0" w:space="0" w:color="auto"/>
        <w:left w:val="none" w:sz="0" w:space="0" w:color="auto"/>
        <w:bottom w:val="none" w:sz="0" w:space="0" w:color="auto"/>
        <w:right w:val="none" w:sz="0" w:space="0" w:color="auto"/>
      </w:divBdr>
    </w:div>
    <w:div w:id="201020067">
      <w:bodyDiv w:val="1"/>
      <w:marLeft w:val="0"/>
      <w:marRight w:val="0"/>
      <w:marTop w:val="0"/>
      <w:marBottom w:val="0"/>
      <w:divBdr>
        <w:top w:val="none" w:sz="0" w:space="0" w:color="auto"/>
        <w:left w:val="none" w:sz="0" w:space="0" w:color="auto"/>
        <w:bottom w:val="none" w:sz="0" w:space="0" w:color="auto"/>
        <w:right w:val="none" w:sz="0" w:space="0" w:color="auto"/>
      </w:divBdr>
    </w:div>
    <w:div w:id="978725711">
      <w:bodyDiv w:val="1"/>
      <w:marLeft w:val="0"/>
      <w:marRight w:val="0"/>
      <w:marTop w:val="0"/>
      <w:marBottom w:val="0"/>
      <w:divBdr>
        <w:top w:val="none" w:sz="0" w:space="0" w:color="auto"/>
        <w:left w:val="none" w:sz="0" w:space="0" w:color="auto"/>
        <w:bottom w:val="none" w:sz="0" w:space="0" w:color="auto"/>
        <w:right w:val="none" w:sz="0" w:space="0" w:color="auto"/>
      </w:divBdr>
    </w:div>
    <w:div w:id="11859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E855-6ECF-47E3-9E66-3C8B6174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Degnan</dc:creator>
  <cp:lastModifiedBy>Plezetta West</cp:lastModifiedBy>
  <cp:revision>2</cp:revision>
  <dcterms:created xsi:type="dcterms:W3CDTF">2020-01-22T21:26:00Z</dcterms:created>
  <dcterms:modified xsi:type="dcterms:W3CDTF">2020-01-22T21:26:00Z</dcterms:modified>
</cp:coreProperties>
</file>