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92" w:rsidRDefault="00757D06" w:rsidP="00F53692">
      <w:pPr>
        <w:jc w:val="center"/>
        <w:rPr>
          <w:rFonts w:asciiTheme="minorHAnsi" w:hAnsiTheme="minorHAnsi" w:cstheme="minorHAnsi"/>
          <w:b/>
          <w:szCs w:val="24"/>
        </w:rPr>
      </w:pPr>
      <w:r>
        <w:rPr>
          <w:rFonts w:asciiTheme="minorHAnsi" w:hAnsiTheme="minorHAnsi" w:cstheme="minorHAnsi"/>
          <w:b/>
          <w:szCs w:val="24"/>
        </w:rPr>
        <w:t xml:space="preserve">NOTICE OF </w:t>
      </w:r>
      <w:r w:rsidR="001D6B97" w:rsidRPr="00757D06">
        <w:rPr>
          <w:rFonts w:asciiTheme="minorHAnsi" w:hAnsiTheme="minorHAnsi" w:cstheme="minorHAnsi"/>
          <w:b/>
          <w:szCs w:val="24"/>
        </w:rPr>
        <w:t>FINDING OF NO SIGNIFICANT IMPACT AND</w:t>
      </w:r>
    </w:p>
    <w:p w:rsidR="001D6B97" w:rsidRPr="00757D06" w:rsidRDefault="001D6B97" w:rsidP="00F53692">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1D6B97" w:rsidRPr="00757D06" w:rsidRDefault="00154011" w:rsidP="004A296F">
      <w:pPr>
        <w:jc w:val="center"/>
        <w:rPr>
          <w:rFonts w:asciiTheme="minorHAnsi" w:hAnsiTheme="minorHAnsi" w:cstheme="minorHAnsi"/>
          <w:b/>
          <w:caps/>
          <w:szCs w:val="24"/>
        </w:rPr>
      </w:pPr>
      <w:r>
        <w:rPr>
          <w:rFonts w:asciiTheme="minorHAnsi" w:hAnsiTheme="minorHAnsi" w:cstheme="minorHAnsi"/>
          <w:b/>
          <w:caps/>
          <w:szCs w:val="24"/>
        </w:rPr>
        <w:t>1309 Terrace Avenue</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p>
    <w:p w:rsidR="001D6B97" w:rsidRPr="00757D06" w:rsidRDefault="004A296F" w:rsidP="004A296F">
      <w:pPr>
        <w:jc w:val="both"/>
        <w:rPr>
          <w:rFonts w:asciiTheme="minorHAnsi" w:hAnsiTheme="minorHAnsi" w:cstheme="minorHAnsi"/>
          <w:b/>
          <w:szCs w:val="24"/>
        </w:rPr>
      </w:pPr>
      <w:r>
        <w:rPr>
          <w:rFonts w:asciiTheme="minorHAnsi" w:hAnsiTheme="minorHAnsi" w:cstheme="minorHAnsi"/>
          <w:b/>
          <w:szCs w:val="24"/>
        </w:rPr>
        <w:t>Date of Publication</w:t>
      </w:r>
      <w:r w:rsidR="001D6B97" w:rsidRPr="00757D06">
        <w:rPr>
          <w:rFonts w:asciiTheme="minorHAnsi" w:hAnsiTheme="minorHAnsi" w:cstheme="minorHAnsi"/>
          <w:b/>
          <w:szCs w:val="24"/>
        </w:rPr>
        <w:t xml:space="preserve">:  </w:t>
      </w:r>
      <w:r w:rsidR="00154011">
        <w:rPr>
          <w:rFonts w:asciiTheme="minorHAnsi" w:hAnsiTheme="minorHAnsi" w:cstheme="minorHAnsi"/>
          <w:b/>
          <w:szCs w:val="24"/>
        </w:rPr>
        <w:t>November 26</w:t>
      </w:r>
      <w:r w:rsidR="001D6B97" w:rsidRPr="00F54A34">
        <w:rPr>
          <w:rFonts w:asciiTheme="minorHAnsi" w:hAnsiTheme="minorHAnsi" w:cstheme="minorHAnsi"/>
          <w:b/>
          <w:szCs w:val="24"/>
        </w:rPr>
        <w:t>, 2024</w:t>
      </w:r>
    </w:p>
    <w:p w:rsidR="004A296F" w:rsidRDefault="004A296F" w:rsidP="004A296F">
      <w:pPr>
        <w:jc w:val="both"/>
        <w:rPr>
          <w:rFonts w:asciiTheme="minorHAnsi" w:hAnsiTheme="minorHAnsi" w:cstheme="minorHAnsi"/>
          <w:szCs w:val="24"/>
        </w:rPr>
      </w:pP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Pr="00757D06">
        <w:rPr>
          <w:rFonts w:asciiTheme="minorHAnsi" w:hAnsiTheme="minorHAnsi" w:cstheme="minorHAnsi"/>
          <w:szCs w:val="24"/>
        </w:rPr>
        <w:t>Louisiana Housing Corporation (“LHC”)</w:t>
      </w: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2415 Quail Drive, Baton Rouge</w:t>
      </w:r>
      <w:r>
        <w:rPr>
          <w:rFonts w:asciiTheme="minorHAnsi" w:hAnsiTheme="minorHAnsi" w:cstheme="minorHAnsi"/>
          <w:szCs w:val="24"/>
        </w:rPr>
        <w:t>,</w:t>
      </w:r>
      <w:r w:rsidRPr="00757D06">
        <w:rPr>
          <w:rFonts w:asciiTheme="minorHAnsi" w:hAnsiTheme="minorHAnsi" w:cstheme="minorHAnsi"/>
          <w:szCs w:val="24"/>
        </w:rPr>
        <w:t xml:space="preserve"> Louisiana 70808</w:t>
      </w:r>
    </w:p>
    <w:p w:rsidR="00DA2551" w:rsidRDefault="004A296F" w:rsidP="004A296F">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DA2551" w:rsidRPr="00DA2551">
        <w:rPr>
          <w:rFonts w:asciiTheme="minorHAnsi" w:hAnsiTheme="minorHAnsi" w:cstheme="minorHAnsi"/>
          <w:szCs w:val="24"/>
        </w:rPr>
        <w:t>Stephen I. Dwyer, Chairman</w:t>
      </w:r>
    </w:p>
    <w:p w:rsidR="004A296F" w:rsidRPr="00757D06" w:rsidRDefault="004A296F" w:rsidP="004A296F">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A296F">
        <w:rPr>
          <w:rFonts w:asciiTheme="minorHAnsi" w:hAnsiTheme="minorHAnsi" w:cstheme="minorHAnsi"/>
          <w:szCs w:val="24"/>
        </w:rPr>
        <w:t>(225) 763-8700</w:t>
      </w:r>
    </w:p>
    <w:p w:rsidR="004A296F" w:rsidRDefault="004A296F"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 xml:space="preserve">This notice shall satisfy two separate but related procedural notification requirements for activities to be undertaken by LHC, as well as satisfy two comment periods between LHC and HUD.  </w:t>
      </w:r>
    </w:p>
    <w:p w:rsidR="001D6B97" w:rsidRPr="00757D06" w:rsidRDefault="001D6B97" w:rsidP="004A296F">
      <w:pPr>
        <w:jc w:val="both"/>
        <w:rPr>
          <w:rFonts w:asciiTheme="minorHAnsi" w:hAnsiTheme="minorHAnsi" w:cstheme="minorHAnsi"/>
          <w:szCs w:val="24"/>
        </w:rPr>
      </w:pPr>
    </w:p>
    <w:p w:rsidR="001D1AD2" w:rsidRDefault="001D6B97" w:rsidP="004A296F">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154011">
        <w:rPr>
          <w:rFonts w:asciiTheme="minorHAnsi" w:hAnsiTheme="minorHAnsi" w:cstheme="minorHAnsi"/>
          <w:b/>
          <w:szCs w:val="24"/>
        </w:rPr>
        <w:t>December 12</w:t>
      </w:r>
      <w:r w:rsidRPr="00F54A34">
        <w:rPr>
          <w:rFonts w:asciiTheme="minorHAnsi" w:hAnsiTheme="minorHAnsi" w:cstheme="minorHAnsi"/>
          <w:b/>
          <w:szCs w:val="24"/>
        </w:rPr>
        <w:t>, 2024</w:t>
      </w:r>
      <w:r w:rsidRPr="00757D06">
        <w:rPr>
          <w:rFonts w:asciiTheme="minorHAnsi" w:hAnsiTheme="minorHAnsi" w:cstheme="minorHAnsi"/>
          <w:szCs w:val="24"/>
        </w:rPr>
        <w:t xml:space="preserve"> </w:t>
      </w:r>
      <w:r w:rsidR="002F47ED">
        <w:rPr>
          <w:rFonts w:asciiTheme="minorHAnsi" w:hAnsiTheme="minorHAnsi" w:cstheme="minorHAnsi"/>
          <w:szCs w:val="24"/>
        </w:rPr>
        <w:t xml:space="preserve">the </w:t>
      </w:r>
      <w:r w:rsidRPr="00757D06">
        <w:rPr>
          <w:rFonts w:asciiTheme="minorHAnsi" w:hAnsiTheme="minorHAnsi" w:cstheme="minorHAnsi"/>
          <w:szCs w:val="24"/>
        </w:rPr>
        <w:t xml:space="preserve">LHC will submit a request to HUD for the release of </w:t>
      </w:r>
      <w:r w:rsidR="004A296F">
        <w:rPr>
          <w:rFonts w:asciiTheme="minorHAnsi" w:hAnsiTheme="minorHAnsi" w:cstheme="minorHAnsi"/>
          <w:szCs w:val="24"/>
        </w:rPr>
        <w:t xml:space="preserve">Community Development Block Grant Disaster Recovery (CDBG-DR) </w:t>
      </w:r>
      <w:r w:rsidRPr="00757D06">
        <w:rPr>
          <w:rFonts w:asciiTheme="minorHAnsi" w:hAnsiTheme="minorHAnsi" w:cstheme="minorHAnsi"/>
          <w:szCs w:val="24"/>
        </w:rPr>
        <w:t xml:space="preserve">funds under </w:t>
      </w:r>
      <w:r w:rsidR="001D1AD2" w:rsidRPr="001D1AD2">
        <w:rPr>
          <w:rFonts w:asciiTheme="minorHAnsi" w:hAnsiTheme="minorHAnsi" w:cstheme="minorHAnsi"/>
          <w:szCs w:val="24"/>
        </w:rPr>
        <w:t>the Disaster Relief Supplemental Appropriations Act, 2022 (Public Law 117-43) and the Continuing Appropriations Act, 2023 (Public Law 117-180)</w:t>
      </w:r>
      <w:r w:rsidR="007825DC">
        <w:rPr>
          <w:rFonts w:asciiTheme="minorHAnsi" w:hAnsiTheme="minorHAnsi" w:cstheme="minorHAnsi"/>
          <w:szCs w:val="24"/>
        </w:rPr>
        <w:t xml:space="preserve"> </w:t>
      </w:r>
      <w:r w:rsidR="00F53692">
        <w:rPr>
          <w:rFonts w:asciiTheme="minorHAnsi" w:hAnsiTheme="minorHAnsi" w:cstheme="minorHAnsi"/>
          <w:szCs w:val="24"/>
        </w:rPr>
        <w:t>for major</w:t>
      </w:r>
      <w:r w:rsidR="007825DC">
        <w:rPr>
          <w:rFonts w:asciiTheme="minorHAnsi" w:hAnsiTheme="minorHAnsi" w:cstheme="minorHAnsi"/>
          <w:szCs w:val="24"/>
        </w:rPr>
        <w:t xml:space="preserve"> disasters occurring in 2020 and 2021</w:t>
      </w:r>
      <w:r w:rsidR="001D1AD2" w:rsidRPr="001D1AD2">
        <w:rPr>
          <w:rFonts w:asciiTheme="minorHAnsi" w:hAnsiTheme="minorHAnsi" w:cstheme="minorHAnsi"/>
          <w:szCs w:val="24"/>
        </w:rPr>
        <w:t>, detailed in Federal Register Docket No. FR-6303-N-01,</w:t>
      </w:r>
      <w:r w:rsidR="00F53692">
        <w:rPr>
          <w:rFonts w:asciiTheme="minorHAnsi" w:hAnsiTheme="minorHAnsi" w:cstheme="minorHAnsi"/>
          <w:szCs w:val="24"/>
        </w:rPr>
        <w:t xml:space="preserve"> FR-6326-N-01, and FR-6368-N-01, for the following project:</w:t>
      </w:r>
      <w:r w:rsidR="007825DC">
        <w:rPr>
          <w:rFonts w:asciiTheme="minorHAnsi" w:hAnsiTheme="minorHAnsi" w:cstheme="minorHAnsi"/>
          <w:szCs w:val="24"/>
        </w:rPr>
        <w:t xml:space="preserve"> </w:t>
      </w:r>
    </w:p>
    <w:p w:rsidR="001D1AD2" w:rsidRDefault="001D1AD2" w:rsidP="004A296F">
      <w:pPr>
        <w:jc w:val="both"/>
        <w:rPr>
          <w:rFonts w:asciiTheme="minorHAnsi" w:hAnsiTheme="minorHAnsi" w:cstheme="minorHAnsi"/>
          <w:szCs w:val="24"/>
        </w:rPr>
      </w:pPr>
    </w:p>
    <w:p w:rsidR="00F53692" w:rsidRPr="00F53692" w:rsidRDefault="00F53692" w:rsidP="004A296F">
      <w:pPr>
        <w:jc w:val="both"/>
        <w:rPr>
          <w:rFonts w:asciiTheme="minorHAnsi" w:hAnsiTheme="minorHAnsi" w:cstheme="minorHAnsi"/>
          <w:szCs w:val="24"/>
          <w:u w:val="single"/>
        </w:rPr>
      </w:pPr>
      <w:r w:rsidRPr="00F53692">
        <w:rPr>
          <w:rFonts w:asciiTheme="minorHAnsi" w:hAnsiTheme="minorHAnsi" w:cstheme="minorHAnsi"/>
          <w:szCs w:val="24"/>
          <w:u w:val="single"/>
        </w:rPr>
        <w:t xml:space="preserve">Rental </w:t>
      </w:r>
      <w:r w:rsidR="00C80905">
        <w:rPr>
          <w:rFonts w:asciiTheme="minorHAnsi" w:hAnsiTheme="minorHAnsi" w:cstheme="minorHAnsi"/>
          <w:szCs w:val="24"/>
          <w:u w:val="single"/>
        </w:rPr>
        <w:t>Restoration</w:t>
      </w:r>
      <w:r w:rsidRPr="00F53692">
        <w:rPr>
          <w:rFonts w:asciiTheme="minorHAnsi" w:hAnsiTheme="minorHAnsi" w:cstheme="minorHAnsi"/>
          <w:szCs w:val="24"/>
          <w:u w:val="single"/>
        </w:rPr>
        <w:t xml:space="preserve"> and Development Program</w:t>
      </w:r>
    </w:p>
    <w:p w:rsidR="00C80905" w:rsidRDefault="00812DC0" w:rsidP="004A296F">
      <w:pPr>
        <w:jc w:val="both"/>
        <w:rPr>
          <w:rFonts w:asciiTheme="minorHAnsi" w:hAnsiTheme="minorHAnsi" w:cstheme="minorHAnsi"/>
          <w:szCs w:val="24"/>
        </w:rPr>
      </w:pPr>
      <w:r>
        <w:rPr>
          <w:rFonts w:asciiTheme="minorHAnsi" w:hAnsiTheme="minorHAnsi" w:cstheme="minorHAnsi"/>
          <w:szCs w:val="24"/>
        </w:rPr>
        <w:t>The pr</w:t>
      </w:r>
      <w:r w:rsidR="00E85A1D">
        <w:rPr>
          <w:rFonts w:asciiTheme="minorHAnsi" w:hAnsiTheme="minorHAnsi" w:cstheme="minorHAnsi"/>
          <w:szCs w:val="24"/>
        </w:rPr>
        <w:t>oposed project is reconstruction</w:t>
      </w:r>
      <w:bookmarkStart w:id="0" w:name="_GoBack"/>
      <w:bookmarkEnd w:id="0"/>
      <w:r w:rsidR="00764FA4" w:rsidRPr="00F54A34">
        <w:rPr>
          <w:rFonts w:asciiTheme="minorHAnsi" w:hAnsiTheme="minorHAnsi" w:cstheme="minorHAnsi"/>
          <w:szCs w:val="24"/>
        </w:rPr>
        <w:t xml:space="preserve"> of </w:t>
      </w:r>
      <w:r w:rsidR="00ED26B0">
        <w:rPr>
          <w:rFonts w:asciiTheme="minorHAnsi" w:hAnsiTheme="minorHAnsi" w:cstheme="minorHAnsi"/>
          <w:szCs w:val="24"/>
        </w:rPr>
        <w:t>one (1) single-family unit</w:t>
      </w:r>
      <w:r w:rsidR="002549E6">
        <w:rPr>
          <w:rFonts w:asciiTheme="minorHAnsi" w:hAnsiTheme="minorHAnsi" w:cstheme="minorHAnsi"/>
          <w:szCs w:val="24"/>
        </w:rPr>
        <w:t xml:space="preserve"> locat</w:t>
      </w:r>
      <w:r>
        <w:rPr>
          <w:rFonts w:asciiTheme="minorHAnsi" w:hAnsiTheme="minorHAnsi" w:cstheme="minorHAnsi"/>
          <w:szCs w:val="24"/>
        </w:rPr>
        <w:t>ed at 1309 Terrace Ave</w:t>
      </w:r>
      <w:r w:rsidR="00F53692" w:rsidRPr="00F54A34">
        <w:rPr>
          <w:rFonts w:asciiTheme="minorHAnsi" w:hAnsiTheme="minorHAnsi" w:cstheme="minorHAnsi"/>
          <w:szCs w:val="24"/>
        </w:rPr>
        <w:t>.</w:t>
      </w:r>
      <w:r>
        <w:rPr>
          <w:rFonts w:asciiTheme="minorHAnsi" w:hAnsiTheme="minorHAnsi" w:cstheme="minorHAnsi"/>
          <w:szCs w:val="24"/>
        </w:rPr>
        <w:t xml:space="preserve">, Baton Rouge, East Baton Rouge Parish, </w:t>
      </w:r>
      <w:proofErr w:type="gramStart"/>
      <w:r>
        <w:rPr>
          <w:rFonts w:asciiTheme="minorHAnsi" w:hAnsiTheme="minorHAnsi" w:cstheme="minorHAnsi"/>
          <w:szCs w:val="24"/>
        </w:rPr>
        <w:t>LA</w:t>
      </w:r>
      <w:proofErr w:type="gramEnd"/>
      <w:r>
        <w:rPr>
          <w:rFonts w:asciiTheme="minorHAnsi" w:hAnsiTheme="minorHAnsi" w:cstheme="minorHAnsi"/>
          <w:szCs w:val="24"/>
        </w:rPr>
        <w:t xml:space="preserve"> 70802</w:t>
      </w:r>
      <w:r w:rsidR="004D46B4">
        <w:rPr>
          <w:rFonts w:asciiTheme="minorHAnsi" w:hAnsiTheme="minorHAnsi" w:cstheme="minorHAnsi"/>
          <w:szCs w:val="24"/>
        </w:rPr>
        <w:t xml:space="preserve">. </w:t>
      </w:r>
      <w:r w:rsidR="00C80905" w:rsidRPr="00F54A34">
        <w:rPr>
          <w:rFonts w:asciiTheme="minorHAnsi" w:hAnsiTheme="minorHAnsi" w:cstheme="minorHAnsi"/>
          <w:szCs w:val="24"/>
        </w:rPr>
        <w:t xml:space="preserve">The total amount of funding requested is </w:t>
      </w:r>
      <w:r w:rsidR="00C80905" w:rsidRPr="00F54A34">
        <w:rPr>
          <w:rFonts w:asciiTheme="minorHAnsi" w:hAnsiTheme="minorHAnsi" w:cstheme="minorHAnsi"/>
          <w:b/>
          <w:szCs w:val="24"/>
        </w:rPr>
        <w:t>$</w:t>
      </w:r>
      <w:r>
        <w:rPr>
          <w:rFonts w:asciiTheme="minorHAnsi" w:hAnsiTheme="minorHAnsi" w:cstheme="minorHAnsi"/>
          <w:b/>
          <w:szCs w:val="24"/>
        </w:rPr>
        <w:t>133,600</w:t>
      </w:r>
      <w:r w:rsidR="002549E6">
        <w:rPr>
          <w:rFonts w:asciiTheme="minorHAnsi" w:hAnsiTheme="minorHAnsi" w:cstheme="minorHAnsi"/>
          <w:b/>
          <w:szCs w:val="24"/>
        </w:rPr>
        <w:t>.00</w:t>
      </w:r>
      <w:r w:rsidR="00E64BC7">
        <w:rPr>
          <w:rFonts w:asciiTheme="minorHAnsi" w:hAnsiTheme="minorHAnsi" w:cstheme="minorHAnsi"/>
          <w:b/>
          <w:szCs w:val="24"/>
        </w:rPr>
        <w:t xml:space="preserve"> </w:t>
      </w:r>
      <w:r w:rsidR="00C80905" w:rsidRPr="00757D06">
        <w:rPr>
          <w:rFonts w:asciiTheme="minorHAnsi" w:hAnsiTheme="minorHAnsi" w:cstheme="minorHAnsi"/>
          <w:szCs w:val="24"/>
        </w:rPr>
        <w:t>in</w:t>
      </w:r>
      <w:r w:rsidR="00C80905" w:rsidRPr="00757D06">
        <w:rPr>
          <w:rFonts w:asciiTheme="minorHAnsi" w:hAnsiTheme="minorHAnsi" w:cstheme="minorHAnsi"/>
          <w:b/>
          <w:szCs w:val="24"/>
        </w:rPr>
        <w:t xml:space="preserve"> CDBG-DR</w:t>
      </w:r>
      <w:r w:rsidR="00C80905" w:rsidRPr="00757D06">
        <w:rPr>
          <w:rFonts w:asciiTheme="minorHAnsi" w:hAnsiTheme="minorHAnsi" w:cstheme="minorHAnsi"/>
          <w:b/>
          <w:bCs/>
          <w:szCs w:val="24"/>
        </w:rPr>
        <w:t xml:space="preserve"> funds</w:t>
      </w:r>
      <w:r w:rsidR="00C80905" w:rsidRPr="00757D06">
        <w:rPr>
          <w:rFonts w:asciiTheme="minorHAnsi" w:hAnsiTheme="minorHAnsi" w:cstheme="minorHAnsi"/>
          <w:bCs/>
          <w:szCs w:val="24"/>
        </w:rPr>
        <w:t>.</w:t>
      </w:r>
    </w:p>
    <w:p w:rsidR="00F53692" w:rsidRDefault="00F53692" w:rsidP="004A296F">
      <w:pPr>
        <w:jc w:val="both"/>
        <w:rPr>
          <w:rFonts w:asciiTheme="minorHAnsi" w:hAnsiTheme="minorHAnsi" w:cstheme="minorHAnsi"/>
          <w:szCs w:val="24"/>
        </w:rPr>
      </w:pPr>
    </w:p>
    <w:p w:rsidR="00C80905"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E25657" w:rsidRPr="00E25657">
        <w:rPr>
          <w:rFonts w:asciiTheme="minorHAnsi" w:hAnsiTheme="minorHAnsi" w:cstheme="minorHAnsi"/>
          <w:szCs w:val="24"/>
        </w:rPr>
        <w:t>1</w:t>
      </w:r>
      <w:r w:rsidR="009F592E">
        <w:rPr>
          <w:rFonts w:asciiTheme="minorHAnsi" w:hAnsiTheme="minorHAnsi" w:cstheme="minorHAnsi"/>
          <w:szCs w:val="24"/>
        </w:rPr>
        <w:t>.</w:t>
      </w:r>
      <w:r w:rsidR="00E25657" w:rsidRPr="00E25657">
        <w:rPr>
          <w:rFonts w:asciiTheme="minorHAnsi" w:hAnsiTheme="minorHAnsi" w:cstheme="minorHAnsi"/>
          <w:szCs w:val="24"/>
        </w:rPr>
        <w:t>) Lead-based paint (LBP) and lead dust were present onsite. 2</w:t>
      </w:r>
      <w:r w:rsidR="009F592E">
        <w:rPr>
          <w:rFonts w:asciiTheme="minorHAnsi" w:hAnsiTheme="minorHAnsi" w:cstheme="minorHAnsi"/>
          <w:szCs w:val="24"/>
        </w:rPr>
        <w:t>.</w:t>
      </w:r>
      <w:r w:rsidR="00E25657" w:rsidRPr="00E25657">
        <w:rPr>
          <w:rFonts w:asciiTheme="minorHAnsi" w:hAnsiTheme="minorHAnsi" w:cstheme="minorHAnsi"/>
          <w:szCs w:val="24"/>
        </w:rPr>
        <w:t>) Asbestos-containing materials (ACM) were present onsite.</w:t>
      </w:r>
      <w:r w:rsidR="009F592E">
        <w:rPr>
          <w:rFonts w:asciiTheme="minorHAnsi" w:hAnsiTheme="minorHAnsi" w:cstheme="minorHAnsi"/>
          <w:szCs w:val="24"/>
        </w:rPr>
        <w:t xml:space="preserve"> </w:t>
      </w:r>
    </w:p>
    <w:p w:rsidR="00C80905" w:rsidRDefault="00C80905"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caps/>
          <w:szCs w:val="24"/>
        </w:rPr>
        <w:t>Mitigation:</w:t>
      </w:r>
      <w:r w:rsidRPr="00757D06">
        <w:rPr>
          <w:rFonts w:asciiTheme="minorHAnsi" w:hAnsiTheme="minorHAnsi" w:cstheme="minorHAnsi"/>
          <w:szCs w:val="24"/>
        </w:rPr>
        <w:t xml:space="preserve"> </w:t>
      </w:r>
      <w:r w:rsidR="00E25657" w:rsidRPr="00E25657">
        <w:rPr>
          <w:rFonts w:asciiTheme="minorHAnsi" w:hAnsiTheme="minorHAnsi" w:cstheme="minorHAnsi"/>
          <w:szCs w:val="24"/>
        </w:rPr>
        <w:t>1</w:t>
      </w:r>
      <w:r w:rsidR="009F592E">
        <w:rPr>
          <w:rFonts w:asciiTheme="minorHAnsi" w:hAnsiTheme="minorHAnsi" w:cstheme="minorHAnsi"/>
          <w:szCs w:val="24"/>
        </w:rPr>
        <w:t>.</w:t>
      </w:r>
      <w:r w:rsidR="00E25657" w:rsidRPr="00E25657">
        <w:rPr>
          <w:rFonts w:asciiTheme="minorHAnsi" w:hAnsiTheme="minorHAnsi" w:cstheme="minorHAnsi"/>
          <w:szCs w:val="24"/>
        </w:rPr>
        <w:t>) Lead hazards will be abated by LDEQ-certified contractors in accordance with 24 CFR 35 and 40 CFR 745. 2</w:t>
      </w:r>
      <w:r w:rsidR="009F592E">
        <w:rPr>
          <w:rFonts w:asciiTheme="minorHAnsi" w:hAnsiTheme="minorHAnsi" w:cstheme="minorHAnsi"/>
          <w:szCs w:val="24"/>
        </w:rPr>
        <w:t>.</w:t>
      </w:r>
      <w:r w:rsidR="00E25657" w:rsidRPr="00E25657">
        <w:rPr>
          <w:rFonts w:asciiTheme="minorHAnsi" w:hAnsiTheme="minorHAnsi" w:cstheme="minorHAnsi"/>
          <w:szCs w:val="24"/>
        </w:rPr>
        <w:t>) ACM hazards will be abated by LDEQ-certified con</w:t>
      </w:r>
      <w:r w:rsidR="00E25657">
        <w:rPr>
          <w:rFonts w:asciiTheme="minorHAnsi" w:hAnsiTheme="minorHAnsi" w:cstheme="minorHAnsi"/>
          <w:szCs w:val="24"/>
        </w:rPr>
        <w:t>tractors according to 40 CFR 61</w:t>
      </w:r>
      <w:r w:rsidR="004B6CFE" w:rsidRPr="004B6CFE">
        <w:rPr>
          <w:rFonts w:asciiTheme="minorHAnsi" w:hAnsiTheme="minorHAnsi" w:cstheme="minorHAnsi"/>
          <w:szCs w:val="24"/>
        </w:rPr>
        <w:t>.</w:t>
      </w:r>
      <w:r w:rsidR="004B6CFE">
        <w:rPr>
          <w:rFonts w:asciiTheme="minorHAnsi" w:hAnsiTheme="minorHAnsi" w:cstheme="minorHAnsi"/>
          <w:szCs w:val="24"/>
        </w:rPr>
        <w:t xml:space="preserve"> </w:t>
      </w:r>
      <w:r w:rsidR="0081412E">
        <w:rPr>
          <w:rFonts w:asciiTheme="minorHAnsi" w:hAnsiTheme="minorHAnsi" w:cstheme="minorHAnsi"/>
          <w:szCs w:val="24"/>
        </w:rPr>
        <w:t xml:space="preserve"> </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FINDING OF NO SIGNIFICANT IMPACT:</w:t>
      </w:r>
      <w:r w:rsidRPr="00757D06">
        <w:rPr>
          <w:rFonts w:asciiTheme="minorHAnsi" w:hAnsiTheme="minorHAnsi" w:cstheme="minorHAnsi"/>
          <w:szCs w:val="24"/>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4000 S. Sherwood Forest Blvd., Baton Rouge, LA 70816, </w:t>
      </w:r>
      <w:r w:rsidR="003A6A59" w:rsidRPr="003A6A59">
        <w:rPr>
          <w:rFonts w:asciiTheme="minorHAnsi" w:hAnsiTheme="minorHAnsi" w:cstheme="minorHAnsi"/>
          <w:szCs w:val="24"/>
        </w:rPr>
        <w:t xml:space="preserve">(225) 763-8700 </w:t>
      </w:r>
      <w:r w:rsidRPr="00757D06">
        <w:rPr>
          <w:rFonts w:asciiTheme="minorHAnsi" w:hAnsiTheme="minorHAnsi" w:cstheme="minorHAnsi"/>
          <w:szCs w:val="24"/>
        </w:rPr>
        <w:t>and may be examined or copied weekdays 8</w:t>
      </w:r>
      <w:r w:rsidR="00C80905">
        <w:rPr>
          <w:rFonts w:asciiTheme="minorHAnsi" w:hAnsiTheme="minorHAnsi" w:cstheme="minorHAnsi"/>
          <w:szCs w:val="24"/>
        </w:rPr>
        <w:t>:00</w:t>
      </w:r>
      <w:r w:rsidRPr="00757D06">
        <w:rPr>
          <w:rFonts w:asciiTheme="minorHAnsi" w:hAnsiTheme="minorHAnsi" w:cstheme="minorHAnsi"/>
          <w:szCs w:val="24"/>
        </w:rPr>
        <w:t xml:space="preserve"> a.m. to 4:30 p.m.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to this office by mail to the LHC Environmental Department or by email to </w:t>
      </w:r>
      <w:r w:rsidR="0081412E">
        <w:rPr>
          <w:rFonts w:asciiTheme="minorHAnsi" w:hAnsiTheme="minorHAnsi" w:cstheme="minorHAnsi"/>
          <w:szCs w:val="24"/>
        </w:rPr>
        <w:t>Shanna Glee</w:t>
      </w:r>
      <w:r w:rsidR="00764FA4">
        <w:rPr>
          <w:rFonts w:asciiTheme="minorHAnsi" w:hAnsiTheme="minorHAnsi" w:cstheme="minorHAnsi"/>
          <w:szCs w:val="24"/>
        </w:rPr>
        <w:t xml:space="preserve"> at </w:t>
      </w:r>
      <w:hyperlink r:id="rId4" w:history="1">
        <w:r w:rsidR="0081412E" w:rsidRPr="00633996">
          <w:rPr>
            <w:rStyle w:val="Hyperlink"/>
            <w:rFonts w:asciiTheme="minorHAnsi" w:hAnsiTheme="minorHAnsi" w:cstheme="minorHAnsi"/>
            <w:szCs w:val="24"/>
          </w:rPr>
          <w:t>sglee@lhc.la.gov</w:t>
        </w:r>
      </w:hyperlink>
      <w:r w:rsidR="0081412E">
        <w:rPr>
          <w:rFonts w:asciiTheme="minorHAnsi" w:hAnsiTheme="minorHAnsi" w:cstheme="minorHAnsi"/>
          <w:szCs w:val="24"/>
        </w:rPr>
        <w:t xml:space="preserve">. </w:t>
      </w:r>
      <w:r w:rsidRPr="00757D06">
        <w:rPr>
          <w:rFonts w:asciiTheme="minorHAnsi" w:hAnsiTheme="minorHAnsi" w:cstheme="minorHAnsi"/>
          <w:szCs w:val="24"/>
        </w:rPr>
        <w:t xml:space="preserve"> All comments received </w:t>
      </w:r>
      <w:r w:rsidRPr="00F54A34">
        <w:rPr>
          <w:rFonts w:asciiTheme="minorHAnsi" w:hAnsiTheme="minorHAnsi" w:cstheme="minorHAnsi"/>
          <w:szCs w:val="24"/>
        </w:rPr>
        <w:t xml:space="preserve">by </w:t>
      </w:r>
      <w:r w:rsidR="00154011">
        <w:rPr>
          <w:rFonts w:asciiTheme="minorHAnsi" w:hAnsiTheme="minorHAnsi" w:cstheme="minorHAnsi"/>
          <w:b/>
          <w:szCs w:val="24"/>
        </w:rPr>
        <w:t>December 11</w:t>
      </w:r>
      <w:r w:rsidRPr="00F54A34">
        <w:rPr>
          <w:rFonts w:asciiTheme="minorHAnsi" w:hAnsiTheme="minorHAnsi" w:cstheme="minorHAnsi"/>
          <w:b/>
          <w:szCs w:val="24"/>
        </w:rPr>
        <w:t>, 2024</w:t>
      </w:r>
      <w:r w:rsidRPr="00757D06">
        <w:rPr>
          <w:rFonts w:asciiTheme="minorHAnsi" w:hAnsiTheme="minorHAnsi" w:cstheme="minorHAnsi"/>
          <w:szCs w:val="24"/>
        </w:rPr>
        <w:t xml:space="preserve"> will be considered by this office prior to authorizing submission of a request for release of funds. Commenters should specify which part of this Notice they are addressing.</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lastRenderedPageBreak/>
        <w:t xml:space="preserve">RELEASE OF FUNDS:  </w:t>
      </w:r>
      <w:r w:rsidR="002F47ED">
        <w:rPr>
          <w:rFonts w:asciiTheme="minorHAnsi" w:hAnsiTheme="minorHAnsi" w:cstheme="minorHAnsi"/>
          <w:szCs w:val="24"/>
        </w:rPr>
        <w:t>LHC</w:t>
      </w:r>
      <w:r w:rsidRPr="00757D06">
        <w:rPr>
          <w:rFonts w:asciiTheme="minorHAnsi" w:hAnsiTheme="minorHAnsi" w:cstheme="minorHAnsi"/>
          <w:szCs w:val="24"/>
        </w:rPr>
        <w:t xml:space="preserve"> certifies to HUD that </w:t>
      </w:r>
      <w:r w:rsidR="00DA2551" w:rsidRPr="00DA2551">
        <w:rPr>
          <w:rFonts w:asciiTheme="minorHAnsi" w:hAnsiTheme="minorHAnsi" w:cstheme="minorHAnsi"/>
          <w:szCs w:val="24"/>
        </w:rPr>
        <w:t>Stephen I. Dwyer, in his capacity as Chairman</w:t>
      </w:r>
      <w:r w:rsidRPr="00757D06">
        <w:rPr>
          <w:rFonts w:asciiTheme="minorHAnsi" w:hAnsiTheme="minorHAnsi" w:cstheme="minorHAnsi"/>
          <w:szCs w:val="24"/>
        </w:rPr>
        <w:t>,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receipt of the request (whichever is later) only if they are </w:t>
      </w:r>
      <w:r w:rsidR="00CE1501">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Tennille Parker</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Director Disaster Recovery &amp; Special Issues, Office of Community Planning and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Department of Housing and Urban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451 Seventh Street SW, Room 7-272</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Washington DC 20410</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1D6B97" w:rsidRPr="00757D06" w:rsidRDefault="001D6B97" w:rsidP="004A296F">
      <w:pPr>
        <w:jc w:val="both"/>
        <w:rPr>
          <w:rFonts w:asciiTheme="minorHAnsi" w:hAnsiTheme="minorHAnsi" w:cstheme="minorHAnsi"/>
          <w:szCs w:val="24"/>
        </w:rPr>
      </w:pPr>
    </w:p>
    <w:p w:rsidR="00647D0D" w:rsidRDefault="00647D0D" w:rsidP="004A296F">
      <w:pPr>
        <w:jc w:val="both"/>
        <w:rPr>
          <w:rFonts w:asciiTheme="minorHAnsi" w:hAnsiTheme="minorHAnsi" w:cstheme="minorHAnsi"/>
          <w:szCs w:val="24"/>
        </w:rPr>
      </w:pPr>
      <w:r w:rsidRPr="00647D0D">
        <w:rPr>
          <w:rFonts w:asciiTheme="minorHAnsi" w:hAnsiTheme="minorHAnsi" w:cstheme="minorHAnsi"/>
          <w:szCs w:val="24"/>
        </w:rPr>
        <w:t>Stephen I. Dwyer, Chairman</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Louisiana Housing Corporation</w:t>
      </w:r>
    </w:p>
    <w:p w:rsidR="003A2331" w:rsidRPr="00757D06" w:rsidRDefault="00E85A1D" w:rsidP="004A296F">
      <w:pPr>
        <w:jc w:val="both"/>
        <w:rPr>
          <w:rFonts w:asciiTheme="minorHAnsi" w:hAnsiTheme="minorHAnsi" w:cstheme="minorHAnsi"/>
          <w:szCs w:val="24"/>
        </w:rPr>
      </w:pPr>
    </w:p>
    <w:sectPr w:rsidR="003A2331" w:rsidRPr="00757D06"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7"/>
    <w:rsid w:val="00054B82"/>
    <w:rsid w:val="000A5496"/>
    <w:rsid w:val="00154011"/>
    <w:rsid w:val="001B3297"/>
    <w:rsid w:val="001D1AD2"/>
    <w:rsid w:val="001D6B97"/>
    <w:rsid w:val="002549E6"/>
    <w:rsid w:val="002D4759"/>
    <w:rsid w:val="002F47ED"/>
    <w:rsid w:val="003A6A59"/>
    <w:rsid w:val="00417319"/>
    <w:rsid w:val="00431803"/>
    <w:rsid w:val="00452BFB"/>
    <w:rsid w:val="004A296F"/>
    <w:rsid w:val="004B6CFE"/>
    <w:rsid w:val="004D46B4"/>
    <w:rsid w:val="00514683"/>
    <w:rsid w:val="00647D0D"/>
    <w:rsid w:val="00757D06"/>
    <w:rsid w:val="00764FA4"/>
    <w:rsid w:val="007825DC"/>
    <w:rsid w:val="00807642"/>
    <w:rsid w:val="00812DC0"/>
    <w:rsid w:val="0081412E"/>
    <w:rsid w:val="008740E2"/>
    <w:rsid w:val="008A3C40"/>
    <w:rsid w:val="00925CEA"/>
    <w:rsid w:val="009C200A"/>
    <w:rsid w:val="009F592E"/>
    <w:rsid w:val="00AB19AB"/>
    <w:rsid w:val="00AB4306"/>
    <w:rsid w:val="00B52AA6"/>
    <w:rsid w:val="00C80905"/>
    <w:rsid w:val="00CE1501"/>
    <w:rsid w:val="00D25473"/>
    <w:rsid w:val="00DA2551"/>
    <w:rsid w:val="00E25657"/>
    <w:rsid w:val="00E64BC7"/>
    <w:rsid w:val="00E650B3"/>
    <w:rsid w:val="00E85A1D"/>
    <w:rsid w:val="00ED26B0"/>
    <w:rsid w:val="00EE1502"/>
    <w:rsid w:val="00F53692"/>
    <w:rsid w:val="00F5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3C357"/>
  <w15:chartTrackingRefBased/>
  <w15:docId w15:val="{1F9B76A1-6E7E-49A8-A899-7FFA2D7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glee@lhc.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5</cp:revision>
  <dcterms:created xsi:type="dcterms:W3CDTF">2024-11-21T17:19:00Z</dcterms:created>
  <dcterms:modified xsi:type="dcterms:W3CDTF">2024-11-26T22:17:00Z</dcterms:modified>
</cp:coreProperties>
</file>